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A8" w:rsidRPr="003D06CD" w:rsidRDefault="003D06CD" w:rsidP="003D06CD">
      <w:pPr>
        <w:ind w:left="1100" w:hangingChars="500" w:hanging="1100"/>
        <w:rPr>
          <w:sz w:val="22"/>
        </w:rPr>
      </w:pPr>
      <w:bookmarkStart w:id="0" w:name="_GoBack"/>
      <w:bookmarkEnd w:id="0"/>
      <w:r w:rsidRPr="003D06CD">
        <w:rPr>
          <w:rFonts w:hint="eastAsia"/>
          <w:sz w:val="22"/>
        </w:rPr>
        <w:t>（</w:t>
      </w:r>
      <w:r w:rsidR="00F02D7E" w:rsidRPr="003D06CD">
        <w:rPr>
          <w:rFonts w:hint="eastAsia"/>
          <w:sz w:val="22"/>
        </w:rPr>
        <w:t>参考１</w:t>
      </w:r>
      <w:r w:rsidRPr="003D06CD">
        <w:rPr>
          <w:rFonts w:hint="eastAsia"/>
          <w:sz w:val="22"/>
        </w:rPr>
        <w:t>）</w:t>
      </w:r>
      <w:r w:rsidR="00F02D7E" w:rsidRPr="003D06CD">
        <w:rPr>
          <w:rFonts w:hint="eastAsia"/>
          <w:sz w:val="22"/>
        </w:rPr>
        <w:t>外国中銀等顧客口座からの振替</w:t>
      </w:r>
      <w:r w:rsidRPr="003D06CD">
        <w:rPr>
          <w:rFonts w:hint="eastAsia"/>
          <w:sz w:val="22"/>
        </w:rPr>
        <w:t>（国債資金同時受渡</w:t>
      </w:r>
      <w:r w:rsidR="00C9306E">
        <w:rPr>
          <w:rFonts w:hint="eastAsia"/>
          <w:sz w:val="22"/>
        </w:rPr>
        <w:t>にかかる</w:t>
      </w:r>
      <w:r w:rsidRPr="003D06CD">
        <w:rPr>
          <w:rFonts w:hint="eastAsia"/>
          <w:sz w:val="22"/>
        </w:rPr>
        <w:t>もの</w:t>
      </w:r>
      <w:r w:rsidR="00F02D7E" w:rsidRPr="003D06CD">
        <w:rPr>
          <w:rFonts w:hint="eastAsia"/>
          <w:sz w:val="22"/>
        </w:rPr>
        <w:t>）</w:t>
      </w:r>
      <w:r w:rsidRPr="003D06CD">
        <w:rPr>
          <w:rFonts w:hint="eastAsia"/>
          <w:sz w:val="22"/>
        </w:rPr>
        <w:t>にかかる決済指図データの確認項目および確認内容</w:t>
      </w:r>
    </w:p>
    <w:p w:rsidR="00F02D7E" w:rsidRDefault="00F02D7E"/>
    <w:tbl>
      <w:tblPr>
        <w:tblStyle w:val="a8"/>
        <w:tblW w:w="10598" w:type="dxa"/>
        <w:tblLook w:val="04A0" w:firstRow="1" w:lastRow="0" w:firstColumn="1" w:lastColumn="0" w:noHBand="0" w:noVBand="1"/>
      </w:tblPr>
      <w:tblGrid>
        <w:gridCol w:w="2378"/>
        <w:gridCol w:w="426"/>
        <w:gridCol w:w="893"/>
        <w:gridCol w:w="1514"/>
        <w:gridCol w:w="3427"/>
        <w:gridCol w:w="1960"/>
      </w:tblGrid>
      <w:tr w:rsidR="00C0203B" w:rsidRPr="003D06CD" w:rsidTr="0064309C">
        <w:tc>
          <w:tcPr>
            <w:tcW w:w="2378" w:type="dxa"/>
            <w:tcBorders>
              <w:bottom w:val="single" w:sz="12" w:space="0" w:color="auto"/>
            </w:tcBorders>
            <w:vAlign w:val="center"/>
          </w:tcPr>
          <w:p w:rsidR="00C0203B" w:rsidRPr="003D06CD" w:rsidRDefault="0064309C" w:rsidP="0064309C">
            <w:pPr>
              <w:jc w:val="center"/>
              <w:rPr>
                <w:sz w:val="20"/>
                <w:szCs w:val="20"/>
              </w:rPr>
            </w:pPr>
            <w:r>
              <w:rPr>
                <w:rFonts w:hint="eastAsia"/>
                <w:sz w:val="20"/>
                <w:szCs w:val="20"/>
              </w:rPr>
              <w:t>確認項目</w:t>
            </w:r>
          </w:p>
        </w:tc>
        <w:tc>
          <w:tcPr>
            <w:tcW w:w="2833" w:type="dxa"/>
            <w:gridSpan w:val="3"/>
            <w:vAlign w:val="center"/>
          </w:tcPr>
          <w:p w:rsidR="00C0203B" w:rsidRPr="003D06CD" w:rsidRDefault="00C0203B" w:rsidP="0064309C">
            <w:pPr>
              <w:jc w:val="center"/>
              <w:rPr>
                <w:sz w:val="20"/>
                <w:szCs w:val="20"/>
              </w:rPr>
            </w:pPr>
            <w:r w:rsidRPr="003D06CD">
              <w:rPr>
                <w:rFonts w:hint="eastAsia"/>
                <w:sz w:val="20"/>
                <w:szCs w:val="20"/>
              </w:rPr>
              <w:t>確認内容</w:t>
            </w:r>
            <w:r w:rsidR="00D15D86" w:rsidRPr="003D06CD">
              <w:rPr>
                <w:rFonts w:hint="eastAsia"/>
                <w:sz w:val="20"/>
                <w:szCs w:val="20"/>
                <w:vertAlign w:val="superscript"/>
              </w:rPr>
              <w:t>（注</w:t>
            </w:r>
            <w:r w:rsidR="00EE5ADA" w:rsidRPr="003D06CD">
              <w:rPr>
                <w:rFonts w:hint="eastAsia"/>
                <w:sz w:val="20"/>
                <w:szCs w:val="20"/>
                <w:vertAlign w:val="superscript"/>
              </w:rPr>
              <w:t>１</w:t>
            </w:r>
            <w:r w:rsidR="00D15D86" w:rsidRPr="003D06CD">
              <w:rPr>
                <w:rFonts w:hint="eastAsia"/>
                <w:sz w:val="20"/>
                <w:szCs w:val="20"/>
                <w:vertAlign w:val="superscript"/>
              </w:rPr>
              <w:t>）</w:t>
            </w:r>
          </w:p>
        </w:tc>
        <w:tc>
          <w:tcPr>
            <w:tcW w:w="3427" w:type="dxa"/>
            <w:vAlign w:val="center"/>
          </w:tcPr>
          <w:p w:rsidR="00C0203B" w:rsidRPr="003D06CD" w:rsidRDefault="00C0203B" w:rsidP="0064309C">
            <w:pPr>
              <w:jc w:val="center"/>
              <w:rPr>
                <w:sz w:val="20"/>
                <w:szCs w:val="20"/>
              </w:rPr>
            </w:pPr>
            <w:r w:rsidRPr="003D06CD">
              <w:rPr>
                <w:rFonts w:hint="eastAsia"/>
                <w:sz w:val="20"/>
                <w:szCs w:val="20"/>
              </w:rPr>
              <w:t>備考</w:t>
            </w:r>
          </w:p>
        </w:tc>
        <w:tc>
          <w:tcPr>
            <w:tcW w:w="1960" w:type="dxa"/>
          </w:tcPr>
          <w:p w:rsidR="00C0203B" w:rsidRDefault="00C0203B" w:rsidP="003D06CD">
            <w:pPr>
              <w:jc w:val="center"/>
              <w:rPr>
                <w:sz w:val="20"/>
                <w:szCs w:val="20"/>
              </w:rPr>
            </w:pPr>
            <w:r w:rsidRPr="003D06CD">
              <w:rPr>
                <w:rFonts w:hint="eastAsia"/>
                <w:sz w:val="20"/>
                <w:szCs w:val="20"/>
              </w:rPr>
              <w:t>参照規定</w:t>
            </w:r>
          </w:p>
          <w:p w:rsidR="0064309C" w:rsidRPr="003D06CD" w:rsidRDefault="0064309C" w:rsidP="003D06CD">
            <w:pPr>
              <w:jc w:val="center"/>
              <w:rPr>
                <w:sz w:val="20"/>
                <w:szCs w:val="20"/>
              </w:rPr>
            </w:pPr>
            <w:r>
              <w:rPr>
                <w:rFonts w:hint="eastAsia"/>
                <w:sz w:val="20"/>
                <w:szCs w:val="20"/>
              </w:rPr>
              <w:t>（第２章第３節中）</w:t>
            </w:r>
          </w:p>
        </w:tc>
      </w:tr>
      <w:tr w:rsidR="00265CE3" w:rsidRPr="003D06CD" w:rsidTr="00265CE3">
        <w:tc>
          <w:tcPr>
            <w:tcW w:w="2378" w:type="dxa"/>
            <w:tcBorders>
              <w:top w:val="single" w:sz="12" w:space="0" w:color="auto"/>
              <w:left w:val="single" w:sz="12" w:space="0" w:color="auto"/>
              <w:bottom w:val="single" w:sz="12" w:space="0" w:color="auto"/>
              <w:right w:val="single" w:sz="12" w:space="0" w:color="auto"/>
            </w:tcBorders>
            <w:vAlign w:val="center"/>
          </w:tcPr>
          <w:p w:rsidR="00265CE3" w:rsidRPr="003D06CD" w:rsidRDefault="00265CE3" w:rsidP="00B4554B">
            <w:pPr>
              <w:rPr>
                <w:sz w:val="20"/>
                <w:szCs w:val="20"/>
              </w:rPr>
            </w:pPr>
            <w:r w:rsidRPr="003D06CD">
              <w:rPr>
                <w:rFonts w:hint="eastAsia"/>
                <w:sz w:val="20"/>
                <w:szCs w:val="20"/>
              </w:rPr>
              <w:t>決済照合キー</w:t>
            </w:r>
          </w:p>
        </w:tc>
        <w:tc>
          <w:tcPr>
            <w:tcW w:w="426" w:type="dxa"/>
            <w:tcBorders>
              <w:left w:val="single" w:sz="12" w:space="0" w:color="auto"/>
            </w:tcBorders>
            <w:vAlign w:val="center"/>
          </w:tcPr>
          <w:p w:rsidR="00265CE3" w:rsidRPr="003D06CD" w:rsidRDefault="00265CE3" w:rsidP="0001134D">
            <w:pPr>
              <w:jc w:val="center"/>
              <w:rPr>
                <w:sz w:val="20"/>
                <w:szCs w:val="20"/>
              </w:rPr>
            </w:pPr>
            <w:r w:rsidRPr="003D06CD">
              <w:rPr>
                <w:rFonts w:hint="eastAsia"/>
                <w:sz w:val="20"/>
                <w:szCs w:val="20"/>
              </w:rPr>
              <w:t>○</w:t>
            </w:r>
          </w:p>
        </w:tc>
        <w:tc>
          <w:tcPr>
            <w:tcW w:w="2407" w:type="dxa"/>
            <w:gridSpan w:val="2"/>
            <w:vMerge w:val="restart"/>
            <w:vAlign w:val="center"/>
          </w:tcPr>
          <w:p w:rsidR="00265CE3" w:rsidRPr="003D06CD" w:rsidRDefault="00265CE3" w:rsidP="0001134D">
            <w:pPr>
              <w:jc w:val="center"/>
              <w:rPr>
                <w:sz w:val="20"/>
                <w:szCs w:val="20"/>
              </w:rPr>
            </w:pPr>
            <w:r w:rsidRPr="003D06CD">
              <w:rPr>
                <w:rFonts w:hint="eastAsia"/>
                <w:sz w:val="20"/>
                <w:szCs w:val="20"/>
              </w:rPr>
              <w:t>一致</w:t>
            </w:r>
          </w:p>
        </w:tc>
        <w:tc>
          <w:tcPr>
            <w:tcW w:w="3427" w:type="dxa"/>
            <w:vMerge w:val="restart"/>
            <w:vAlign w:val="center"/>
          </w:tcPr>
          <w:p w:rsidR="00265CE3" w:rsidRPr="003D06CD" w:rsidRDefault="00265CE3" w:rsidP="00265CE3">
            <w:pPr>
              <w:jc w:val="center"/>
              <w:rPr>
                <w:sz w:val="20"/>
                <w:szCs w:val="20"/>
              </w:rPr>
            </w:pPr>
            <w:r w:rsidRPr="003D06CD">
              <w:rPr>
                <w:rFonts w:hint="eastAsia"/>
                <w:sz w:val="20"/>
                <w:szCs w:val="20"/>
              </w:rPr>
              <w:t>―</w:t>
            </w:r>
          </w:p>
        </w:tc>
        <w:tc>
          <w:tcPr>
            <w:tcW w:w="1960" w:type="dxa"/>
          </w:tcPr>
          <w:p w:rsidR="00265CE3" w:rsidRPr="003D06CD" w:rsidRDefault="00265CE3">
            <w:pPr>
              <w:rPr>
                <w:sz w:val="20"/>
                <w:szCs w:val="20"/>
              </w:rPr>
            </w:pPr>
            <w:r>
              <w:rPr>
                <w:rFonts w:hint="eastAsia"/>
                <w:sz w:val="20"/>
                <w:szCs w:val="20"/>
              </w:rPr>
              <w:t>１．</w:t>
            </w:r>
            <w:r w:rsidRPr="003D06CD">
              <w:rPr>
                <w:rFonts w:hint="eastAsia"/>
                <w:sz w:val="20"/>
                <w:szCs w:val="20"/>
              </w:rPr>
              <w:t>（１）</w:t>
            </w:r>
            <w:r>
              <w:rPr>
                <w:rFonts w:hint="eastAsia"/>
                <w:sz w:val="20"/>
                <w:szCs w:val="20"/>
              </w:rPr>
              <w:t>イ．（ロ）</w:t>
            </w:r>
          </w:p>
        </w:tc>
      </w:tr>
      <w:tr w:rsidR="00265CE3" w:rsidRPr="003D06CD" w:rsidTr="00265CE3">
        <w:tc>
          <w:tcPr>
            <w:tcW w:w="2378" w:type="dxa"/>
            <w:tcBorders>
              <w:top w:val="single" w:sz="12" w:space="0" w:color="auto"/>
              <w:left w:val="single" w:sz="12" w:space="0" w:color="auto"/>
              <w:bottom w:val="single" w:sz="12" w:space="0" w:color="auto"/>
              <w:right w:val="single" w:sz="12" w:space="0" w:color="auto"/>
            </w:tcBorders>
            <w:vAlign w:val="center"/>
          </w:tcPr>
          <w:p w:rsidR="00265CE3" w:rsidRPr="003D06CD" w:rsidRDefault="00265CE3" w:rsidP="00B4554B">
            <w:pPr>
              <w:rPr>
                <w:sz w:val="20"/>
                <w:szCs w:val="20"/>
              </w:rPr>
            </w:pPr>
            <w:r w:rsidRPr="003D06CD">
              <w:rPr>
                <w:rFonts w:hint="eastAsia"/>
                <w:sz w:val="20"/>
                <w:szCs w:val="20"/>
              </w:rPr>
              <w:t>取引種別</w:t>
            </w:r>
          </w:p>
        </w:tc>
        <w:tc>
          <w:tcPr>
            <w:tcW w:w="426" w:type="dxa"/>
            <w:tcBorders>
              <w:left w:val="single" w:sz="12" w:space="0" w:color="auto"/>
            </w:tcBorders>
            <w:vAlign w:val="center"/>
          </w:tcPr>
          <w:p w:rsidR="00265CE3" w:rsidRPr="003D06CD" w:rsidRDefault="00265CE3" w:rsidP="0001134D">
            <w:pPr>
              <w:jc w:val="center"/>
              <w:rPr>
                <w:sz w:val="20"/>
                <w:szCs w:val="20"/>
              </w:rPr>
            </w:pPr>
            <w:r w:rsidRPr="003D06CD">
              <w:rPr>
                <w:rFonts w:hint="eastAsia"/>
                <w:sz w:val="20"/>
                <w:szCs w:val="20"/>
              </w:rPr>
              <w:t>○</w:t>
            </w:r>
          </w:p>
        </w:tc>
        <w:tc>
          <w:tcPr>
            <w:tcW w:w="2407" w:type="dxa"/>
            <w:gridSpan w:val="2"/>
            <w:vMerge/>
            <w:vAlign w:val="center"/>
          </w:tcPr>
          <w:p w:rsidR="00265CE3" w:rsidRPr="003D06CD" w:rsidRDefault="00265CE3" w:rsidP="0001134D">
            <w:pPr>
              <w:jc w:val="center"/>
              <w:rPr>
                <w:sz w:val="20"/>
                <w:szCs w:val="20"/>
              </w:rPr>
            </w:pPr>
          </w:p>
        </w:tc>
        <w:tc>
          <w:tcPr>
            <w:tcW w:w="3427" w:type="dxa"/>
            <w:vMerge/>
          </w:tcPr>
          <w:p w:rsidR="00265CE3" w:rsidRPr="003D06CD" w:rsidRDefault="00265CE3" w:rsidP="00AF74A8">
            <w:pPr>
              <w:jc w:val="center"/>
              <w:rPr>
                <w:sz w:val="20"/>
                <w:szCs w:val="20"/>
              </w:rPr>
            </w:pPr>
          </w:p>
        </w:tc>
        <w:tc>
          <w:tcPr>
            <w:tcW w:w="1960" w:type="dxa"/>
            <w:vMerge w:val="restart"/>
            <w:vAlign w:val="center"/>
          </w:tcPr>
          <w:p w:rsidR="00265CE3" w:rsidRPr="003D06CD" w:rsidRDefault="00265CE3" w:rsidP="00265CE3">
            <w:pPr>
              <w:jc w:val="center"/>
              <w:rPr>
                <w:sz w:val="20"/>
                <w:szCs w:val="20"/>
              </w:rPr>
            </w:pPr>
            <w:r w:rsidRPr="003D06CD">
              <w:rPr>
                <w:rFonts w:hint="eastAsia"/>
                <w:sz w:val="20"/>
                <w:szCs w:val="20"/>
              </w:rPr>
              <w:t>―</w:t>
            </w:r>
          </w:p>
        </w:tc>
      </w:tr>
      <w:tr w:rsidR="00265CE3" w:rsidRPr="003D06CD" w:rsidTr="0064309C">
        <w:tc>
          <w:tcPr>
            <w:tcW w:w="2378" w:type="dxa"/>
            <w:tcBorders>
              <w:top w:val="single" w:sz="12" w:space="0" w:color="auto"/>
              <w:left w:val="single" w:sz="12" w:space="0" w:color="auto"/>
              <w:bottom w:val="single" w:sz="12" w:space="0" w:color="auto"/>
              <w:right w:val="single" w:sz="12" w:space="0" w:color="auto"/>
            </w:tcBorders>
            <w:vAlign w:val="center"/>
          </w:tcPr>
          <w:p w:rsidR="00265CE3" w:rsidRPr="003D06CD" w:rsidRDefault="00265CE3" w:rsidP="00B4554B">
            <w:pPr>
              <w:rPr>
                <w:sz w:val="20"/>
                <w:szCs w:val="20"/>
              </w:rPr>
            </w:pPr>
            <w:r w:rsidRPr="003D06CD">
              <w:rPr>
                <w:rFonts w:hint="eastAsia"/>
                <w:sz w:val="20"/>
                <w:szCs w:val="20"/>
              </w:rPr>
              <w:t>連動・決済手段区分</w:t>
            </w:r>
          </w:p>
        </w:tc>
        <w:tc>
          <w:tcPr>
            <w:tcW w:w="426" w:type="dxa"/>
            <w:tcBorders>
              <w:left w:val="single" w:sz="12" w:space="0" w:color="auto"/>
            </w:tcBorders>
            <w:vAlign w:val="center"/>
          </w:tcPr>
          <w:p w:rsidR="00265CE3" w:rsidRPr="003D06CD" w:rsidRDefault="00265CE3" w:rsidP="0001134D">
            <w:pPr>
              <w:jc w:val="center"/>
              <w:rPr>
                <w:sz w:val="20"/>
                <w:szCs w:val="20"/>
              </w:rPr>
            </w:pPr>
            <w:r w:rsidRPr="003D06CD">
              <w:rPr>
                <w:rFonts w:hint="eastAsia"/>
                <w:sz w:val="20"/>
                <w:szCs w:val="20"/>
              </w:rPr>
              <w:t>○</w:t>
            </w:r>
          </w:p>
        </w:tc>
        <w:tc>
          <w:tcPr>
            <w:tcW w:w="2407" w:type="dxa"/>
            <w:gridSpan w:val="2"/>
            <w:vMerge/>
            <w:vAlign w:val="center"/>
          </w:tcPr>
          <w:p w:rsidR="00265CE3" w:rsidRPr="003D06CD" w:rsidRDefault="00265CE3" w:rsidP="0001134D">
            <w:pPr>
              <w:jc w:val="center"/>
              <w:rPr>
                <w:sz w:val="20"/>
                <w:szCs w:val="20"/>
              </w:rPr>
            </w:pPr>
          </w:p>
        </w:tc>
        <w:tc>
          <w:tcPr>
            <w:tcW w:w="3427" w:type="dxa"/>
            <w:vMerge/>
          </w:tcPr>
          <w:p w:rsidR="00265CE3" w:rsidRPr="003D06CD" w:rsidRDefault="00265CE3" w:rsidP="00C0203B">
            <w:pPr>
              <w:jc w:val="center"/>
              <w:rPr>
                <w:sz w:val="20"/>
                <w:szCs w:val="20"/>
              </w:rPr>
            </w:pPr>
          </w:p>
        </w:tc>
        <w:tc>
          <w:tcPr>
            <w:tcW w:w="1960" w:type="dxa"/>
            <w:vMerge/>
          </w:tcPr>
          <w:p w:rsidR="00265CE3" w:rsidRPr="003D06CD" w:rsidRDefault="00265CE3" w:rsidP="00AF74A8">
            <w:pPr>
              <w:jc w:val="center"/>
              <w:rPr>
                <w:sz w:val="20"/>
                <w:szCs w:val="20"/>
              </w:rPr>
            </w:pPr>
          </w:p>
        </w:tc>
      </w:tr>
      <w:tr w:rsidR="00265CE3" w:rsidRPr="003D06CD" w:rsidTr="0064309C">
        <w:tc>
          <w:tcPr>
            <w:tcW w:w="2378" w:type="dxa"/>
            <w:tcBorders>
              <w:top w:val="single" w:sz="12" w:space="0" w:color="auto"/>
              <w:left w:val="single" w:sz="12" w:space="0" w:color="auto"/>
              <w:bottom w:val="single" w:sz="12" w:space="0" w:color="auto"/>
              <w:right w:val="single" w:sz="12" w:space="0" w:color="auto"/>
            </w:tcBorders>
            <w:vAlign w:val="center"/>
          </w:tcPr>
          <w:p w:rsidR="00265CE3" w:rsidRPr="003D06CD" w:rsidRDefault="00C175A7" w:rsidP="00B4554B">
            <w:pPr>
              <w:rPr>
                <w:sz w:val="20"/>
                <w:szCs w:val="20"/>
              </w:rPr>
            </w:pPr>
            <w:r w:rsidRPr="00C175A7">
              <w:rPr>
                <w:rFonts w:hint="eastAsia"/>
                <w:sz w:val="20"/>
                <w:szCs w:val="20"/>
              </w:rPr>
              <w:t>決済</w:t>
            </w:r>
            <w:r w:rsidR="00265CE3" w:rsidRPr="003D06CD">
              <w:rPr>
                <w:rFonts w:hint="eastAsia"/>
                <w:sz w:val="20"/>
                <w:szCs w:val="20"/>
              </w:rPr>
              <w:t>日</w:t>
            </w:r>
          </w:p>
        </w:tc>
        <w:tc>
          <w:tcPr>
            <w:tcW w:w="426" w:type="dxa"/>
            <w:tcBorders>
              <w:left w:val="single" w:sz="12" w:space="0" w:color="auto"/>
            </w:tcBorders>
            <w:vAlign w:val="center"/>
          </w:tcPr>
          <w:p w:rsidR="00265CE3" w:rsidRPr="003D06CD" w:rsidRDefault="00265CE3" w:rsidP="0001134D">
            <w:pPr>
              <w:jc w:val="center"/>
              <w:rPr>
                <w:sz w:val="20"/>
                <w:szCs w:val="20"/>
              </w:rPr>
            </w:pPr>
            <w:r w:rsidRPr="003D06CD">
              <w:rPr>
                <w:rFonts w:hint="eastAsia"/>
                <w:sz w:val="20"/>
                <w:szCs w:val="20"/>
              </w:rPr>
              <w:t>○</w:t>
            </w:r>
          </w:p>
        </w:tc>
        <w:tc>
          <w:tcPr>
            <w:tcW w:w="2407" w:type="dxa"/>
            <w:gridSpan w:val="2"/>
            <w:vMerge/>
            <w:vAlign w:val="center"/>
          </w:tcPr>
          <w:p w:rsidR="00265CE3" w:rsidRPr="003D06CD" w:rsidRDefault="00265CE3" w:rsidP="0001134D">
            <w:pPr>
              <w:jc w:val="center"/>
              <w:rPr>
                <w:sz w:val="20"/>
                <w:szCs w:val="20"/>
              </w:rPr>
            </w:pPr>
          </w:p>
        </w:tc>
        <w:tc>
          <w:tcPr>
            <w:tcW w:w="3427" w:type="dxa"/>
            <w:vMerge/>
          </w:tcPr>
          <w:p w:rsidR="00265CE3" w:rsidRPr="003D06CD" w:rsidRDefault="00265CE3" w:rsidP="0001134D">
            <w:pPr>
              <w:jc w:val="center"/>
              <w:rPr>
                <w:sz w:val="20"/>
                <w:szCs w:val="20"/>
              </w:rPr>
            </w:pPr>
          </w:p>
        </w:tc>
        <w:tc>
          <w:tcPr>
            <w:tcW w:w="1960" w:type="dxa"/>
            <w:vMerge/>
          </w:tcPr>
          <w:p w:rsidR="00265CE3" w:rsidRPr="003D06CD" w:rsidRDefault="00265CE3" w:rsidP="00AF74A8">
            <w:pPr>
              <w:jc w:val="center"/>
              <w:rPr>
                <w:sz w:val="20"/>
                <w:szCs w:val="20"/>
              </w:rPr>
            </w:pPr>
          </w:p>
        </w:tc>
      </w:tr>
      <w:tr w:rsidR="00265CE3" w:rsidRPr="003D06CD" w:rsidTr="0064309C">
        <w:tc>
          <w:tcPr>
            <w:tcW w:w="2378" w:type="dxa"/>
            <w:tcBorders>
              <w:top w:val="single" w:sz="12" w:space="0" w:color="auto"/>
              <w:left w:val="single" w:sz="12" w:space="0" w:color="auto"/>
              <w:bottom w:val="single" w:sz="12" w:space="0" w:color="auto"/>
              <w:right w:val="single" w:sz="12" w:space="0" w:color="auto"/>
            </w:tcBorders>
            <w:vAlign w:val="center"/>
          </w:tcPr>
          <w:p w:rsidR="00265CE3" w:rsidRPr="003D06CD" w:rsidRDefault="00265CE3" w:rsidP="00B4554B">
            <w:pPr>
              <w:rPr>
                <w:sz w:val="20"/>
                <w:szCs w:val="20"/>
              </w:rPr>
            </w:pPr>
            <w:r w:rsidRPr="003D06CD">
              <w:rPr>
                <w:rFonts w:hint="eastAsia"/>
                <w:sz w:val="20"/>
                <w:szCs w:val="20"/>
              </w:rPr>
              <w:t>銘柄</w:t>
            </w:r>
          </w:p>
        </w:tc>
        <w:tc>
          <w:tcPr>
            <w:tcW w:w="426" w:type="dxa"/>
            <w:tcBorders>
              <w:left w:val="single" w:sz="12" w:space="0" w:color="auto"/>
            </w:tcBorders>
            <w:vAlign w:val="center"/>
          </w:tcPr>
          <w:p w:rsidR="00265CE3" w:rsidRPr="003D06CD" w:rsidRDefault="00265CE3" w:rsidP="0001134D">
            <w:pPr>
              <w:jc w:val="center"/>
              <w:rPr>
                <w:sz w:val="20"/>
                <w:szCs w:val="20"/>
              </w:rPr>
            </w:pPr>
            <w:r w:rsidRPr="003D06CD">
              <w:rPr>
                <w:rFonts w:hint="eastAsia"/>
                <w:sz w:val="20"/>
                <w:szCs w:val="20"/>
              </w:rPr>
              <w:t>○</w:t>
            </w:r>
          </w:p>
        </w:tc>
        <w:tc>
          <w:tcPr>
            <w:tcW w:w="2407" w:type="dxa"/>
            <w:gridSpan w:val="2"/>
            <w:vMerge/>
            <w:vAlign w:val="center"/>
          </w:tcPr>
          <w:p w:rsidR="00265CE3" w:rsidRPr="003D06CD" w:rsidRDefault="00265CE3" w:rsidP="0001134D">
            <w:pPr>
              <w:jc w:val="center"/>
              <w:rPr>
                <w:sz w:val="20"/>
                <w:szCs w:val="20"/>
              </w:rPr>
            </w:pPr>
          </w:p>
        </w:tc>
        <w:tc>
          <w:tcPr>
            <w:tcW w:w="3427" w:type="dxa"/>
            <w:vMerge/>
          </w:tcPr>
          <w:p w:rsidR="00265CE3" w:rsidRPr="003D06CD" w:rsidRDefault="00265CE3" w:rsidP="0001134D">
            <w:pPr>
              <w:jc w:val="center"/>
              <w:rPr>
                <w:sz w:val="20"/>
                <w:szCs w:val="20"/>
              </w:rPr>
            </w:pPr>
          </w:p>
        </w:tc>
        <w:tc>
          <w:tcPr>
            <w:tcW w:w="1960" w:type="dxa"/>
            <w:vMerge/>
          </w:tcPr>
          <w:p w:rsidR="00265CE3" w:rsidRPr="003D06CD" w:rsidRDefault="00265CE3" w:rsidP="00AF74A8">
            <w:pPr>
              <w:jc w:val="center"/>
              <w:rPr>
                <w:sz w:val="20"/>
                <w:szCs w:val="20"/>
              </w:rPr>
            </w:pPr>
          </w:p>
        </w:tc>
      </w:tr>
      <w:tr w:rsidR="00265CE3" w:rsidRPr="003D06CD" w:rsidTr="0064309C">
        <w:tc>
          <w:tcPr>
            <w:tcW w:w="2378" w:type="dxa"/>
            <w:tcBorders>
              <w:top w:val="single" w:sz="12" w:space="0" w:color="auto"/>
              <w:left w:val="single" w:sz="12" w:space="0" w:color="auto"/>
              <w:bottom w:val="single" w:sz="12" w:space="0" w:color="auto"/>
              <w:right w:val="single" w:sz="12" w:space="0" w:color="auto"/>
            </w:tcBorders>
            <w:vAlign w:val="center"/>
          </w:tcPr>
          <w:p w:rsidR="00265CE3" w:rsidRPr="003D06CD" w:rsidRDefault="00265CE3" w:rsidP="00B4554B">
            <w:pPr>
              <w:rPr>
                <w:sz w:val="20"/>
                <w:szCs w:val="20"/>
              </w:rPr>
            </w:pPr>
            <w:r w:rsidRPr="003D06CD">
              <w:rPr>
                <w:rFonts w:hint="eastAsia"/>
                <w:sz w:val="20"/>
                <w:szCs w:val="20"/>
              </w:rPr>
              <w:t>額面</w:t>
            </w:r>
          </w:p>
        </w:tc>
        <w:tc>
          <w:tcPr>
            <w:tcW w:w="426" w:type="dxa"/>
            <w:tcBorders>
              <w:left w:val="single" w:sz="12" w:space="0" w:color="auto"/>
            </w:tcBorders>
            <w:vAlign w:val="center"/>
          </w:tcPr>
          <w:p w:rsidR="00265CE3" w:rsidRPr="003D06CD" w:rsidRDefault="00265CE3" w:rsidP="0001134D">
            <w:pPr>
              <w:jc w:val="center"/>
              <w:rPr>
                <w:sz w:val="20"/>
                <w:szCs w:val="20"/>
              </w:rPr>
            </w:pPr>
            <w:r w:rsidRPr="003D06CD">
              <w:rPr>
                <w:rFonts w:hint="eastAsia"/>
                <w:sz w:val="20"/>
                <w:szCs w:val="20"/>
              </w:rPr>
              <w:t>○</w:t>
            </w:r>
          </w:p>
        </w:tc>
        <w:tc>
          <w:tcPr>
            <w:tcW w:w="2407" w:type="dxa"/>
            <w:gridSpan w:val="2"/>
            <w:vAlign w:val="center"/>
          </w:tcPr>
          <w:p w:rsidR="00265CE3" w:rsidRPr="003D06CD" w:rsidRDefault="00265CE3" w:rsidP="0001134D">
            <w:pPr>
              <w:jc w:val="center"/>
              <w:rPr>
                <w:sz w:val="20"/>
                <w:szCs w:val="20"/>
              </w:rPr>
            </w:pPr>
            <w:r w:rsidRPr="003D06CD">
              <w:rPr>
                <w:rFonts w:hint="eastAsia"/>
                <w:sz w:val="20"/>
                <w:szCs w:val="20"/>
              </w:rPr>
              <w:t>一致</w:t>
            </w:r>
            <w:r w:rsidRPr="003D06CD">
              <w:rPr>
                <w:rFonts w:hint="eastAsia"/>
                <w:sz w:val="20"/>
                <w:szCs w:val="20"/>
                <w:vertAlign w:val="superscript"/>
              </w:rPr>
              <w:t>（注２）</w:t>
            </w:r>
          </w:p>
        </w:tc>
        <w:tc>
          <w:tcPr>
            <w:tcW w:w="3427" w:type="dxa"/>
            <w:vMerge/>
          </w:tcPr>
          <w:p w:rsidR="00265CE3" w:rsidRPr="003D06CD" w:rsidRDefault="00265CE3" w:rsidP="00212E6D">
            <w:pPr>
              <w:jc w:val="center"/>
              <w:rPr>
                <w:sz w:val="20"/>
                <w:szCs w:val="20"/>
              </w:rPr>
            </w:pPr>
          </w:p>
        </w:tc>
        <w:tc>
          <w:tcPr>
            <w:tcW w:w="1960" w:type="dxa"/>
            <w:vMerge/>
          </w:tcPr>
          <w:p w:rsidR="00265CE3" w:rsidRPr="003D06CD" w:rsidRDefault="00265CE3" w:rsidP="00AF74A8">
            <w:pPr>
              <w:jc w:val="center"/>
              <w:rPr>
                <w:sz w:val="20"/>
                <w:szCs w:val="20"/>
              </w:rPr>
            </w:pPr>
          </w:p>
        </w:tc>
      </w:tr>
      <w:tr w:rsidR="00265CE3" w:rsidRPr="003D06CD" w:rsidTr="0064309C">
        <w:tc>
          <w:tcPr>
            <w:tcW w:w="2378" w:type="dxa"/>
            <w:tcBorders>
              <w:top w:val="single" w:sz="12" w:space="0" w:color="auto"/>
              <w:left w:val="single" w:sz="12" w:space="0" w:color="auto"/>
              <w:bottom w:val="single" w:sz="12" w:space="0" w:color="auto"/>
              <w:right w:val="single" w:sz="12" w:space="0" w:color="auto"/>
            </w:tcBorders>
            <w:vAlign w:val="center"/>
          </w:tcPr>
          <w:p w:rsidR="00265CE3" w:rsidRPr="003D06CD" w:rsidRDefault="00C175A7" w:rsidP="00B4554B">
            <w:pPr>
              <w:rPr>
                <w:sz w:val="20"/>
                <w:szCs w:val="20"/>
              </w:rPr>
            </w:pPr>
            <w:r w:rsidRPr="00C175A7">
              <w:rPr>
                <w:rFonts w:hint="eastAsia"/>
                <w:sz w:val="20"/>
                <w:szCs w:val="20"/>
              </w:rPr>
              <w:t>決済</w:t>
            </w:r>
            <w:r w:rsidR="00265CE3" w:rsidRPr="003D06CD">
              <w:rPr>
                <w:rFonts w:hint="eastAsia"/>
                <w:sz w:val="20"/>
                <w:szCs w:val="20"/>
              </w:rPr>
              <w:t>金額</w:t>
            </w:r>
          </w:p>
        </w:tc>
        <w:tc>
          <w:tcPr>
            <w:tcW w:w="426" w:type="dxa"/>
            <w:tcBorders>
              <w:left w:val="single" w:sz="12" w:space="0" w:color="auto"/>
            </w:tcBorders>
            <w:vAlign w:val="center"/>
          </w:tcPr>
          <w:p w:rsidR="00265CE3" w:rsidRPr="003D06CD" w:rsidRDefault="00265CE3" w:rsidP="0001134D">
            <w:pPr>
              <w:jc w:val="center"/>
              <w:rPr>
                <w:sz w:val="20"/>
                <w:szCs w:val="20"/>
              </w:rPr>
            </w:pPr>
            <w:r w:rsidRPr="003D06CD">
              <w:rPr>
                <w:rFonts w:hint="eastAsia"/>
                <w:sz w:val="20"/>
                <w:szCs w:val="20"/>
              </w:rPr>
              <w:t>○</w:t>
            </w:r>
          </w:p>
        </w:tc>
        <w:tc>
          <w:tcPr>
            <w:tcW w:w="2407" w:type="dxa"/>
            <w:gridSpan w:val="2"/>
            <w:vAlign w:val="center"/>
          </w:tcPr>
          <w:p w:rsidR="00265CE3" w:rsidRPr="003D06CD" w:rsidRDefault="00265CE3" w:rsidP="00D455DA">
            <w:pPr>
              <w:jc w:val="center"/>
              <w:rPr>
                <w:sz w:val="20"/>
                <w:szCs w:val="20"/>
              </w:rPr>
            </w:pPr>
            <w:r w:rsidRPr="003D06CD">
              <w:rPr>
                <w:rFonts w:hint="eastAsia"/>
                <w:sz w:val="20"/>
                <w:szCs w:val="20"/>
              </w:rPr>
              <w:t>一致</w:t>
            </w:r>
            <w:r w:rsidRPr="003D06CD">
              <w:rPr>
                <w:rFonts w:hint="eastAsia"/>
                <w:sz w:val="20"/>
                <w:szCs w:val="20"/>
                <w:vertAlign w:val="superscript"/>
              </w:rPr>
              <w:t>（注３）</w:t>
            </w:r>
          </w:p>
        </w:tc>
        <w:tc>
          <w:tcPr>
            <w:tcW w:w="3427" w:type="dxa"/>
            <w:vMerge/>
          </w:tcPr>
          <w:p w:rsidR="00265CE3" w:rsidRPr="003D06CD" w:rsidRDefault="00265CE3" w:rsidP="00212E6D">
            <w:pPr>
              <w:jc w:val="center"/>
              <w:rPr>
                <w:sz w:val="20"/>
                <w:szCs w:val="20"/>
              </w:rPr>
            </w:pPr>
          </w:p>
        </w:tc>
        <w:tc>
          <w:tcPr>
            <w:tcW w:w="1960" w:type="dxa"/>
          </w:tcPr>
          <w:p w:rsidR="00265CE3" w:rsidRPr="003D06CD" w:rsidRDefault="00265CE3" w:rsidP="002F7E06">
            <w:pPr>
              <w:jc w:val="left"/>
              <w:rPr>
                <w:sz w:val="20"/>
                <w:szCs w:val="20"/>
              </w:rPr>
            </w:pPr>
            <w:r>
              <w:rPr>
                <w:rFonts w:hint="eastAsia"/>
                <w:sz w:val="20"/>
                <w:szCs w:val="20"/>
              </w:rPr>
              <w:t>１．（２</w:t>
            </w:r>
            <w:r w:rsidRPr="003D06CD">
              <w:rPr>
                <w:rFonts w:hint="eastAsia"/>
                <w:sz w:val="20"/>
                <w:szCs w:val="20"/>
              </w:rPr>
              <w:t>）</w:t>
            </w:r>
            <w:r>
              <w:rPr>
                <w:rFonts w:hint="eastAsia"/>
                <w:sz w:val="20"/>
                <w:szCs w:val="20"/>
              </w:rPr>
              <w:t>ロ．</w:t>
            </w:r>
          </w:p>
        </w:tc>
      </w:tr>
      <w:tr w:rsidR="00265CE3" w:rsidRPr="003D06CD" w:rsidTr="0064309C">
        <w:trPr>
          <w:trHeight w:val="363"/>
        </w:trPr>
        <w:tc>
          <w:tcPr>
            <w:tcW w:w="2378" w:type="dxa"/>
            <w:tcBorders>
              <w:top w:val="single" w:sz="12" w:space="0" w:color="auto"/>
              <w:left w:val="single" w:sz="12" w:space="0" w:color="auto"/>
              <w:right w:val="single" w:sz="12" w:space="0" w:color="auto"/>
            </w:tcBorders>
            <w:vAlign w:val="center"/>
          </w:tcPr>
          <w:p w:rsidR="00265CE3" w:rsidRPr="003D06CD" w:rsidRDefault="00265CE3" w:rsidP="00B4554B">
            <w:pPr>
              <w:rPr>
                <w:sz w:val="20"/>
                <w:szCs w:val="20"/>
              </w:rPr>
            </w:pPr>
            <w:r w:rsidRPr="003D06CD">
              <w:rPr>
                <w:rFonts w:hint="eastAsia"/>
                <w:sz w:val="20"/>
                <w:szCs w:val="20"/>
              </w:rPr>
              <w:t>売り手</w:t>
            </w:r>
          </w:p>
        </w:tc>
        <w:tc>
          <w:tcPr>
            <w:tcW w:w="426" w:type="dxa"/>
            <w:tcBorders>
              <w:left w:val="single" w:sz="12" w:space="0" w:color="auto"/>
            </w:tcBorders>
            <w:vAlign w:val="center"/>
          </w:tcPr>
          <w:p w:rsidR="00265CE3" w:rsidRPr="003D06CD" w:rsidRDefault="00265CE3" w:rsidP="0001134D">
            <w:pPr>
              <w:jc w:val="center"/>
              <w:rPr>
                <w:sz w:val="20"/>
                <w:szCs w:val="20"/>
              </w:rPr>
            </w:pPr>
            <w:r w:rsidRPr="003D06CD">
              <w:rPr>
                <w:rFonts w:hint="eastAsia"/>
                <w:sz w:val="20"/>
                <w:szCs w:val="20"/>
              </w:rPr>
              <w:t>○</w:t>
            </w:r>
          </w:p>
        </w:tc>
        <w:tc>
          <w:tcPr>
            <w:tcW w:w="2407" w:type="dxa"/>
            <w:gridSpan w:val="2"/>
            <w:vAlign w:val="center"/>
          </w:tcPr>
          <w:p w:rsidR="00265CE3" w:rsidRPr="003D06CD" w:rsidRDefault="00265CE3" w:rsidP="0001134D">
            <w:pPr>
              <w:jc w:val="center"/>
              <w:rPr>
                <w:sz w:val="20"/>
                <w:szCs w:val="20"/>
              </w:rPr>
            </w:pPr>
            <w:r w:rsidRPr="003D06CD">
              <w:rPr>
                <w:rFonts w:hint="eastAsia"/>
                <w:sz w:val="20"/>
                <w:szCs w:val="20"/>
              </w:rPr>
              <w:t>一致</w:t>
            </w:r>
            <w:r w:rsidRPr="00886881">
              <w:rPr>
                <w:rFonts w:hint="eastAsia"/>
                <w:sz w:val="20"/>
                <w:szCs w:val="20"/>
                <w:vertAlign w:val="superscript"/>
              </w:rPr>
              <w:t>（注４）</w:t>
            </w:r>
          </w:p>
        </w:tc>
        <w:tc>
          <w:tcPr>
            <w:tcW w:w="3427" w:type="dxa"/>
            <w:vMerge/>
          </w:tcPr>
          <w:p w:rsidR="00265CE3" w:rsidRPr="003D06CD" w:rsidRDefault="00265CE3" w:rsidP="00212E6D">
            <w:pPr>
              <w:jc w:val="center"/>
              <w:rPr>
                <w:sz w:val="20"/>
                <w:szCs w:val="20"/>
              </w:rPr>
            </w:pPr>
          </w:p>
        </w:tc>
        <w:tc>
          <w:tcPr>
            <w:tcW w:w="1960" w:type="dxa"/>
            <w:vMerge w:val="restart"/>
            <w:vAlign w:val="center"/>
          </w:tcPr>
          <w:p w:rsidR="00265CE3" w:rsidRPr="003D06CD" w:rsidRDefault="00265CE3" w:rsidP="0064309C">
            <w:pPr>
              <w:rPr>
                <w:sz w:val="20"/>
                <w:szCs w:val="20"/>
              </w:rPr>
            </w:pPr>
            <w:r>
              <w:rPr>
                <w:rFonts w:hint="eastAsia"/>
                <w:sz w:val="20"/>
                <w:szCs w:val="20"/>
              </w:rPr>
              <w:t>１．</w:t>
            </w:r>
            <w:r w:rsidRPr="003D06CD">
              <w:rPr>
                <w:rFonts w:hint="eastAsia"/>
                <w:sz w:val="20"/>
                <w:szCs w:val="20"/>
              </w:rPr>
              <w:t>（１）</w:t>
            </w:r>
            <w:r>
              <w:rPr>
                <w:rFonts w:hint="eastAsia"/>
                <w:sz w:val="20"/>
                <w:szCs w:val="20"/>
              </w:rPr>
              <w:t>イ．（ロ）</w:t>
            </w:r>
          </w:p>
        </w:tc>
      </w:tr>
      <w:tr w:rsidR="00265CE3" w:rsidRPr="003D06CD" w:rsidTr="0064309C">
        <w:trPr>
          <w:trHeight w:val="363"/>
        </w:trPr>
        <w:tc>
          <w:tcPr>
            <w:tcW w:w="2378" w:type="dxa"/>
            <w:tcBorders>
              <w:left w:val="single" w:sz="12" w:space="0" w:color="auto"/>
              <w:bottom w:val="single" w:sz="12" w:space="0" w:color="auto"/>
              <w:right w:val="single" w:sz="12" w:space="0" w:color="auto"/>
            </w:tcBorders>
            <w:vAlign w:val="center"/>
          </w:tcPr>
          <w:p w:rsidR="00265CE3" w:rsidRPr="003D06CD" w:rsidRDefault="00265CE3" w:rsidP="00B4554B">
            <w:pPr>
              <w:rPr>
                <w:sz w:val="20"/>
                <w:szCs w:val="20"/>
              </w:rPr>
            </w:pPr>
            <w:r w:rsidRPr="003D06CD">
              <w:rPr>
                <w:rFonts w:hint="eastAsia"/>
                <w:sz w:val="20"/>
                <w:szCs w:val="20"/>
              </w:rPr>
              <w:t xml:space="preserve">　証券口座番号</w:t>
            </w:r>
          </w:p>
        </w:tc>
        <w:tc>
          <w:tcPr>
            <w:tcW w:w="426" w:type="dxa"/>
            <w:tcBorders>
              <w:left w:val="single" w:sz="12" w:space="0" w:color="auto"/>
            </w:tcBorders>
            <w:vAlign w:val="center"/>
          </w:tcPr>
          <w:p w:rsidR="00265CE3" w:rsidRPr="003D06CD" w:rsidRDefault="00265CE3" w:rsidP="0001134D">
            <w:pPr>
              <w:jc w:val="center"/>
              <w:rPr>
                <w:sz w:val="20"/>
                <w:szCs w:val="20"/>
              </w:rPr>
            </w:pPr>
            <w:r w:rsidRPr="003D06CD">
              <w:rPr>
                <w:rFonts w:hint="eastAsia"/>
                <w:sz w:val="20"/>
                <w:szCs w:val="20"/>
              </w:rPr>
              <w:t>―</w:t>
            </w:r>
          </w:p>
        </w:tc>
        <w:tc>
          <w:tcPr>
            <w:tcW w:w="2407" w:type="dxa"/>
            <w:gridSpan w:val="2"/>
            <w:vAlign w:val="center"/>
          </w:tcPr>
          <w:p w:rsidR="00265CE3" w:rsidRPr="003D06CD" w:rsidRDefault="00265CE3" w:rsidP="0001134D">
            <w:pPr>
              <w:jc w:val="center"/>
              <w:rPr>
                <w:sz w:val="20"/>
                <w:szCs w:val="20"/>
              </w:rPr>
            </w:pPr>
            <w:r w:rsidRPr="003D06CD">
              <w:rPr>
                <w:rFonts w:hint="eastAsia"/>
                <w:sz w:val="20"/>
                <w:szCs w:val="20"/>
              </w:rPr>
              <w:t>一致</w:t>
            </w:r>
          </w:p>
        </w:tc>
        <w:tc>
          <w:tcPr>
            <w:tcW w:w="3427" w:type="dxa"/>
            <w:vMerge/>
          </w:tcPr>
          <w:p w:rsidR="00265CE3" w:rsidRPr="003D06CD" w:rsidRDefault="00265CE3" w:rsidP="00212E6D">
            <w:pPr>
              <w:jc w:val="center"/>
              <w:rPr>
                <w:sz w:val="20"/>
                <w:szCs w:val="20"/>
              </w:rPr>
            </w:pPr>
          </w:p>
        </w:tc>
        <w:tc>
          <w:tcPr>
            <w:tcW w:w="1960" w:type="dxa"/>
            <w:vMerge/>
          </w:tcPr>
          <w:p w:rsidR="00265CE3" w:rsidRPr="003D06CD" w:rsidRDefault="00265CE3">
            <w:pPr>
              <w:rPr>
                <w:sz w:val="20"/>
                <w:szCs w:val="20"/>
              </w:rPr>
            </w:pPr>
          </w:p>
        </w:tc>
      </w:tr>
      <w:tr w:rsidR="00265CE3" w:rsidRPr="003D06CD" w:rsidTr="0064309C">
        <w:tc>
          <w:tcPr>
            <w:tcW w:w="2378" w:type="dxa"/>
            <w:tcBorders>
              <w:top w:val="single" w:sz="12" w:space="0" w:color="auto"/>
              <w:left w:val="single" w:sz="12" w:space="0" w:color="auto"/>
              <w:right w:val="single" w:sz="12" w:space="0" w:color="auto"/>
            </w:tcBorders>
            <w:vAlign w:val="center"/>
          </w:tcPr>
          <w:p w:rsidR="00265CE3" w:rsidRPr="003D06CD" w:rsidRDefault="00265CE3" w:rsidP="00B4554B">
            <w:pPr>
              <w:rPr>
                <w:sz w:val="20"/>
                <w:szCs w:val="20"/>
              </w:rPr>
            </w:pPr>
            <w:r w:rsidRPr="003D06CD">
              <w:rPr>
                <w:rFonts w:hint="eastAsia"/>
                <w:sz w:val="20"/>
                <w:szCs w:val="20"/>
              </w:rPr>
              <w:t>渡方決済代理人</w:t>
            </w:r>
          </w:p>
        </w:tc>
        <w:tc>
          <w:tcPr>
            <w:tcW w:w="426" w:type="dxa"/>
            <w:tcBorders>
              <w:left w:val="single" w:sz="12" w:space="0" w:color="auto"/>
            </w:tcBorders>
            <w:vAlign w:val="center"/>
          </w:tcPr>
          <w:p w:rsidR="00265CE3" w:rsidRPr="003D06CD" w:rsidRDefault="00265CE3" w:rsidP="0001134D">
            <w:pPr>
              <w:jc w:val="center"/>
              <w:rPr>
                <w:sz w:val="20"/>
                <w:szCs w:val="20"/>
              </w:rPr>
            </w:pPr>
            <w:r w:rsidRPr="003D06CD">
              <w:rPr>
                <w:rFonts w:hint="eastAsia"/>
                <w:sz w:val="20"/>
                <w:szCs w:val="20"/>
              </w:rPr>
              <w:t>○</w:t>
            </w:r>
          </w:p>
        </w:tc>
        <w:tc>
          <w:tcPr>
            <w:tcW w:w="2407" w:type="dxa"/>
            <w:gridSpan w:val="2"/>
            <w:vAlign w:val="center"/>
          </w:tcPr>
          <w:p w:rsidR="00265CE3" w:rsidRPr="003D06CD" w:rsidRDefault="00265CE3" w:rsidP="0001134D">
            <w:pPr>
              <w:jc w:val="center"/>
              <w:rPr>
                <w:sz w:val="20"/>
                <w:szCs w:val="20"/>
              </w:rPr>
            </w:pPr>
            <w:r w:rsidRPr="003D06CD">
              <w:rPr>
                <w:rFonts w:hint="eastAsia"/>
                <w:sz w:val="20"/>
                <w:szCs w:val="20"/>
              </w:rPr>
              <w:t>一致</w:t>
            </w:r>
            <w:r w:rsidRPr="00886881">
              <w:rPr>
                <w:rFonts w:hint="eastAsia"/>
                <w:sz w:val="20"/>
                <w:szCs w:val="20"/>
                <w:vertAlign w:val="superscript"/>
              </w:rPr>
              <w:t>（注４）</w:t>
            </w:r>
          </w:p>
        </w:tc>
        <w:tc>
          <w:tcPr>
            <w:tcW w:w="3427" w:type="dxa"/>
            <w:vMerge/>
          </w:tcPr>
          <w:p w:rsidR="00265CE3" w:rsidRPr="003D06CD" w:rsidRDefault="00265CE3" w:rsidP="0001134D">
            <w:pPr>
              <w:jc w:val="center"/>
              <w:rPr>
                <w:sz w:val="20"/>
                <w:szCs w:val="20"/>
              </w:rPr>
            </w:pPr>
          </w:p>
        </w:tc>
        <w:tc>
          <w:tcPr>
            <w:tcW w:w="1960" w:type="dxa"/>
          </w:tcPr>
          <w:p w:rsidR="00265CE3" w:rsidRPr="003D06CD" w:rsidRDefault="00265CE3" w:rsidP="008E065E">
            <w:pPr>
              <w:jc w:val="center"/>
              <w:rPr>
                <w:sz w:val="20"/>
                <w:szCs w:val="20"/>
              </w:rPr>
            </w:pPr>
            <w:r w:rsidRPr="003D06CD">
              <w:rPr>
                <w:rFonts w:hint="eastAsia"/>
                <w:sz w:val="20"/>
                <w:szCs w:val="20"/>
              </w:rPr>
              <w:t>―</w:t>
            </w:r>
          </w:p>
        </w:tc>
      </w:tr>
      <w:tr w:rsidR="00AF74A8" w:rsidRPr="003D06CD" w:rsidTr="0064309C">
        <w:tc>
          <w:tcPr>
            <w:tcW w:w="2378" w:type="dxa"/>
            <w:tcBorders>
              <w:left w:val="single" w:sz="12" w:space="0" w:color="auto"/>
              <w:bottom w:val="single" w:sz="12" w:space="0" w:color="auto"/>
              <w:right w:val="single" w:sz="12" w:space="0" w:color="auto"/>
            </w:tcBorders>
            <w:shd w:val="clear" w:color="auto" w:fill="BFBFBF" w:themeFill="background1" w:themeFillShade="BF"/>
            <w:vAlign w:val="center"/>
          </w:tcPr>
          <w:p w:rsidR="00AF74A8" w:rsidRPr="003D06CD" w:rsidRDefault="00AF74A8" w:rsidP="00B4554B">
            <w:pPr>
              <w:rPr>
                <w:sz w:val="20"/>
                <w:szCs w:val="20"/>
              </w:rPr>
            </w:pPr>
            <w:r w:rsidRPr="003D06CD">
              <w:rPr>
                <w:rFonts w:hint="eastAsia"/>
                <w:sz w:val="20"/>
                <w:szCs w:val="20"/>
              </w:rPr>
              <w:t xml:space="preserve">　証券口座番号</w:t>
            </w:r>
          </w:p>
        </w:tc>
        <w:tc>
          <w:tcPr>
            <w:tcW w:w="426" w:type="dxa"/>
            <w:tcBorders>
              <w:left w:val="single" w:sz="12" w:space="0" w:color="auto"/>
            </w:tcBorders>
            <w:shd w:val="clear" w:color="auto" w:fill="BFBFBF" w:themeFill="background1" w:themeFillShade="BF"/>
            <w:vAlign w:val="center"/>
          </w:tcPr>
          <w:p w:rsidR="00AF74A8" w:rsidRPr="003D06CD" w:rsidRDefault="00AF74A8" w:rsidP="00C0203B">
            <w:pPr>
              <w:jc w:val="center"/>
              <w:rPr>
                <w:sz w:val="20"/>
                <w:szCs w:val="20"/>
              </w:rPr>
            </w:pPr>
            <w:r w:rsidRPr="003D06CD">
              <w:rPr>
                <w:rFonts w:hint="eastAsia"/>
                <w:sz w:val="20"/>
                <w:szCs w:val="20"/>
              </w:rPr>
              <w:t>―</w:t>
            </w:r>
          </w:p>
        </w:tc>
        <w:tc>
          <w:tcPr>
            <w:tcW w:w="2407" w:type="dxa"/>
            <w:gridSpan w:val="2"/>
            <w:shd w:val="clear" w:color="auto" w:fill="BFBFBF" w:themeFill="background1" w:themeFillShade="BF"/>
            <w:vAlign w:val="center"/>
          </w:tcPr>
          <w:p w:rsidR="00AF74A8" w:rsidRPr="003D06CD" w:rsidRDefault="00AF74A8" w:rsidP="00C0203B">
            <w:pPr>
              <w:jc w:val="center"/>
              <w:rPr>
                <w:sz w:val="20"/>
                <w:szCs w:val="20"/>
              </w:rPr>
            </w:pPr>
            <w:r w:rsidRPr="003D06CD">
              <w:rPr>
                <w:rFonts w:hint="eastAsia"/>
                <w:sz w:val="20"/>
                <w:szCs w:val="20"/>
              </w:rPr>
              <w:t>（みなし項目）</w:t>
            </w:r>
          </w:p>
        </w:tc>
        <w:tc>
          <w:tcPr>
            <w:tcW w:w="3427" w:type="dxa"/>
            <w:shd w:val="clear" w:color="auto" w:fill="BFBFBF" w:themeFill="background1" w:themeFillShade="BF"/>
            <w:vAlign w:val="center"/>
          </w:tcPr>
          <w:p w:rsidR="00AF74A8" w:rsidRPr="003D06CD" w:rsidRDefault="00AF74A8" w:rsidP="00C0203B">
            <w:pPr>
              <w:jc w:val="center"/>
              <w:rPr>
                <w:sz w:val="20"/>
                <w:szCs w:val="20"/>
              </w:rPr>
            </w:pPr>
            <w:r w:rsidRPr="003D06CD">
              <w:rPr>
                <w:rFonts w:hint="eastAsia"/>
                <w:sz w:val="20"/>
                <w:szCs w:val="20"/>
              </w:rPr>
              <w:t>―</w:t>
            </w:r>
          </w:p>
        </w:tc>
        <w:tc>
          <w:tcPr>
            <w:tcW w:w="1960" w:type="dxa"/>
            <w:shd w:val="clear" w:color="auto" w:fill="BFBFBF" w:themeFill="background1" w:themeFillShade="BF"/>
            <w:vAlign w:val="center"/>
          </w:tcPr>
          <w:p w:rsidR="00AF74A8" w:rsidRPr="003D06CD" w:rsidRDefault="002F7E06" w:rsidP="00C0203B">
            <w:pPr>
              <w:rPr>
                <w:sz w:val="20"/>
                <w:szCs w:val="20"/>
              </w:rPr>
            </w:pPr>
            <w:r>
              <w:rPr>
                <w:rFonts w:hint="eastAsia"/>
                <w:sz w:val="20"/>
                <w:szCs w:val="20"/>
              </w:rPr>
              <w:t>１．（２</w:t>
            </w:r>
            <w:r w:rsidRPr="003D06CD">
              <w:rPr>
                <w:rFonts w:hint="eastAsia"/>
                <w:sz w:val="20"/>
                <w:szCs w:val="20"/>
              </w:rPr>
              <w:t>）</w:t>
            </w:r>
            <w:r>
              <w:rPr>
                <w:rFonts w:hint="eastAsia"/>
                <w:sz w:val="20"/>
                <w:szCs w:val="20"/>
              </w:rPr>
              <w:t>ロ．</w:t>
            </w:r>
          </w:p>
        </w:tc>
      </w:tr>
      <w:tr w:rsidR="00AF74A8" w:rsidRPr="003D06CD" w:rsidTr="00C42E57">
        <w:trPr>
          <w:trHeight w:val="1066"/>
        </w:trPr>
        <w:tc>
          <w:tcPr>
            <w:tcW w:w="2378" w:type="dxa"/>
            <w:tcBorders>
              <w:top w:val="single" w:sz="12" w:space="0" w:color="auto"/>
              <w:left w:val="single" w:sz="12" w:space="0" w:color="auto"/>
              <w:bottom w:val="single" w:sz="12" w:space="0" w:color="auto"/>
              <w:right w:val="single" w:sz="12" w:space="0" w:color="auto"/>
            </w:tcBorders>
            <w:vAlign w:val="center"/>
          </w:tcPr>
          <w:p w:rsidR="00AF74A8" w:rsidRPr="003D06CD" w:rsidRDefault="00AF74A8" w:rsidP="00B4554B">
            <w:pPr>
              <w:rPr>
                <w:sz w:val="20"/>
                <w:szCs w:val="20"/>
              </w:rPr>
            </w:pPr>
            <w:r w:rsidRPr="003D06CD">
              <w:rPr>
                <w:rFonts w:hint="eastAsia"/>
                <w:sz w:val="20"/>
                <w:szCs w:val="20"/>
              </w:rPr>
              <w:t>買い手</w:t>
            </w:r>
          </w:p>
        </w:tc>
        <w:tc>
          <w:tcPr>
            <w:tcW w:w="426" w:type="dxa"/>
            <w:vMerge w:val="restart"/>
            <w:tcBorders>
              <w:left w:val="single" w:sz="12" w:space="0" w:color="auto"/>
            </w:tcBorders>
            <w:vAlign w:val="center"/>
          </w:tcPr>
          <w:p w:rsidR="00AF74A8" w:rsidRPr="003D06CD" w:rsidRDefault="00AF74A8" w:rsidP="00B14FE4">
            <w:pPr>
              <w:jc w:val="left"/>
              <w:rPr>
                <w:sz w:val="20"/>
                <w:szCs w:val="20"/>
              </w:rPr>
            </w:pPr>
            <w:r w:rsidRPr="003D06CD">
              <w:rPr>
                <w:rFonts w:hint="eastAsia"/>
                <w:sz w:val="20"/>
                <w:szCs w:val="20"/>
              </w:rPr>
              <w:t>○</w:t>
            </w:r>
          </w:p>
        </w:tc>
        <w:tc>
          <w:tcPr>
            <w:tcW w:w="2407" w:type="dxa"/>
            <w:gridSpan w:val="2"/>
            <w:vMerge w:val="restart"/>
            <w:vAlign w:val="center"/>
          </w:tcPr>
          <w:p w:rsidR="00AF74A8" w:rsidRPr="003D06CD" w:rsidRDefault="00AF74A8" w:rsidP="00B14FE4">
            <w:pPr>
              <w:jc w:val="left"/>
              <w:rPr>
                <w:sz w:val="20"/>
                <w:szCs w:val="20"/>
              </w:rPr>
            </w:pPr>
            <w:r w:rsidRPr="003D06CD">
              <w:rPr>
                <w:rFonts w:hint="eastAsia"/>
                <w:sz w:val="20"/>
                <w:szCs w:val="20"/>
              </w:rPr>
              <w:t>「買い手」または「受方カストディアン」の項目のいずれかの入力内容と日本銀行が送信した決済指図データの「買い手」の項目の入力内容との一致</w:t>
            </w:r>
            <w:r w:rsidR="005D6D6B" w:rsidRPr="00265CE3">
              <w:rPr>
                <w:rFonts w:hint="eastAsia"/>
                <w:sz w:val="20"/>
                <w:szCs w:val="20"/>
                <w:vertAlign w:val="superscript"/>
              </w:rPr>
              <w:t>（注４）</w:t>
            </w:r>
          </w:p>
        </w:tc>
        <w:tc>
          <w:tcPr>
            <w:tcW w:w="3427" w:type="dxa"/>
            <w:vMerge w:val="restart"/>
            <w:vAlign w:val="center"/>
          </w:tcPr>
          <w:p w:rsidR="00AF74A8" w:rsidRPr="003D06CD" w:rsidRDefault="00AF74A8" w:rsidP="00C42E57">
            <w:pPr>
              <w:rPr>
                <w:sz w:val="20"/>
                <w:szCs w:val="20"/>
              </w:rPr>
            </w:pPr>
            <w:r w:rsidRPr="003D06CD">
              <w:rPr>
                <w:rFonts w:hint="eastAsia"/>
                <w:sz w:val="20"/>
                <w:szCs w:val="20"/>
              </w:rPr>
              <w:t>「買い手」および「受方カストディアン」の項目の双方に入力が必要な振替については、電話により照合してください。</w:t>
            </w:r>
          </w:p>
        </w:tc>
        <w:tc>
          <w:tcPr>
            <w:tcW w:w="1960" w:type="dxa"/>
            <w:vMerge w:val="restart"/>
            <w:vAlign w:val="center"/>
          </w:tcPr>
          <w:p w:rsidR="00AF74A8" w:rsidRPr="003D06CD" w:rsidRDefault="002F7E06" w:rsidP="0064309C">
            <w:pPr>
              <w:rPr>
                <w:sz w:val="20"/>
                <w:szCs w:val="20"/>
              </w:rPr>
            </w:pPr>
            <w:r>
              <w:rPr>
                <w:rFonts w:hint="eastAsia"/>
                <w:sz w:val="20"/>
                <w:szCs w:val="20"/>
              </w:rPr>
              <w:t>１．（１</w:t>
            </w:r>
            <w:r w:rsidRPr="003D06CD">
              <w:rPr>
                <w:rFonts w:hint="eastAsia"/>
                <w:sz w:val="20"/>
                <w:szCs w:val="20"/>
              </w:rPr>
              <w:t>）</w:t>
            </w:r>
            <w:r>
              <w:rPr>
                <w:rFonts w:hint="eastAsia"/>
                <w:sz w:val="20"/>
                <w:szCs w:val="20"/>
              </w:rPr>
              <w:t>イ．（イ）ａ．</w:t>
            </w:r>
          </w:p>
        </w:tc>
      </w:tr>
      <w:tr w:rsidR="00AF74A8" w:rsidRPr="003D06CD" w:rsidTr="0064309C">
        <w:tc>
          <w:tcPr>
            <w:tcW w:w="2378" w:type="dxa"/>
            <w:tcBorders>
              <w:top w:val="single" w:sz="12" w:space="0" w:color="auto"/>
              <w:left w:val="single" w:sz="12" w:space="0" w:color="auto"/>
              <w:bottom w:val="single" w:sz="12" w:space="0" w:color="auto"/>
              <w:right w:val="single" w:sz="12" w:space="0" w:color="auto"/>
            </w:tcBorders>
            <w:vAlign w:val="center"/>
          </w:tcPr>
          <w:p w:rsidR="00AF74A8" w:rsidRPr="003D06CD" w:rsidRDefault="00AF74A8" w:rsidP="00B4554B">
            <w:pPr>
              <w:rPr>
                <w:sz w:val="20"/>
                <w:szCs w:val="20"/>
              </w:rPr>
            </w:pPr>
            <w:r w:rsidRPr="003D06CD">
              <w:rPr>
                <w:rFonts w:hint="eastAsia"/>
                <w:sz w:val="20"/>
                <w:szCs w:val="20"/>
              </w:rPr>
              <w:t>受方カストディアン</w:t>
            </w:r>
          </w:p>
        </w:tc>
        <w:tc>
          <w:tcPr>
            <w:tcW w:w="426" w:type="dxa"/>
            <w:vMerge/>
            <w:tcBorders>
              <w:left w:val="single" w:sz="12" w:space="0" w:color="auto"/>
            </w:tcBorders>
            <w:vAlign w:val="center"/>
          </w:tcPr>
          <w:p w:rsidR="00AF74A8" w:rsidRPr="003D06CD" w:rsidRDefault="00AF74A8" w:rsidP="00C0203B">
            <w:pPr>
              <w:rPr>
                <w:sz w:val="20"/>
                <w:szCs w:val="20"/>
              </w:rPr>
            </w:pPr>
          </w:p>
        </w:tc>
        <w:tc>
          <w:tcPr>
            <w:tcW w:w="2407" w:type="dxa"/>
            <w:gridSpan w:val="2"/>
            <w:vMerge/>
            <w:vAlign w:val="center"/>
          </w:tcPr>
          <w:p w:rsidR="00AF74A8" w:rsidRPr="003D06CD" w:rsidRDefault="00AF74A8" w:rsidP="00C0203B">
            <w:pPr>
              <w:rPr>
                <w:sz w:val="20"/>
                <w:szCs w:val="20"/>
              </w:rPr>
            </w:pPr>
          </w:p>
        </w:tc>
        <w:tc>
          <w:tcPr>
            <w:tcW w:w="3427" w:type="dxa"/>
            <w:vMerge/>
          </w:tcPr>
          <w:p w:rsidR="00AF74A8" w:rsidRPr="003D06CD" w:rsidRDefault="00AF74A8">
            <w:pPr>
              <w:rPr>
                <w:sz w:val="20"/>
                <w:szCs w:val="20"/>
              </w:rPr>
            </w:pPr>
          </w:p>
        </w:tc>
        <w:tc>
          <w:tcPr>
            <w:tcW w:w="1960" w:type="dxa"/>
            <w:vMerge/>
          </w:tcPr>
          <w:p w:rsidR="00AF74A8" w:rsidRPr="003D06CD" w:rsidRDefault="00AF74A8">
            <w:pPr>
              <w:rPr>
                <w:sz w:val="20"/>
                <w:szCs w:val="20"/>
              </w:rPr>
            </w:pPr>
          </w:p>
        </w:tc>
      </w:tr>
      <w:tr w:rsidR="00265CE3" w:rsidRPr="003D06CD" w:rsidTr="00265CE3">
        <w:tc>
          <w:tcPr>
            <w:tcW w:w="2378" w:type="dxa"/>
            <w:tcBorders>
              <w:top w:val="single" w:sz="12" w:space="0" w:color="auto"/>
              <w:left w:val="single" w:sz="12" w:space="0" w:color="auto"/>
              <w:right w:val="single" w:sz="12" w:space="0" w:color="auto"/>
            </w:tcBorders>
            <w:vAlign w:val="center"/>
          </w:tcPr>
          <w:p w:rsidR="00265CE3" w:rsidRPr="003D06CD" w:rsidRDefault="00265CE3" w:rsidP="00B4554B">
            <w:pPr>
              <w:rPr>
                <w:sz w:val="20"/>
                <w:szCs w:val="20"/>
              </w:rPr>
            </w:pPr>
            <w:r w:rsidRPr="003D06CD">
              <w:rPr>
                <w:rFonts w:hint="eastAsia"/>
                <w:sz w:val="20"/>
                <w:szCs w:val="20"/>
              </w:rPr>
              <w:t>受方決済代理人</w:t>
            </w:r>
          </w:p>
        </w:tc>
        <w:tc>
          <w:tcPr>
            <w:tcW w:w="426" w:type="dxa"/>
            <w:tcBorders>
              <w:left w:val="single" w:sz="12" w:space="0" w:color="auto"/>
            </w:tcBorders>
            <w:vAlign w:val="center"/>
          </w:tcPr>
          <w:p w:rsidR="00265CE3" w:rsidRPr="003D06CD" w:rsidRDefault="00265CE3" w:rsidP="0001134D">
            <w:pPr>
              <w:jc w:val="center"/>
              <w:rPr>
                <w:sz w:val="20"/>
                <w:szCs w:val="20"/>
              </w:rPr>
            </w:pPr>
            <w:r w:rsidRPr="003D06CD">
              <w:rPr>
                <w:rFonts w:hint="eastAsia"/>
                <w:sz w:val="20"/>
                <w:szCs w:val="20"/>
              </w:rPr>
              <w:t>○</w:t>
            </w:r>
          </w:p>
        </w:tc>
        <w:tc>
          <w:tcPr>
            <w:tcW w:w="2407" w:type="dxa"/>
            <w:gridSpan w:val="2"/>
            <w:vAlign w:val="center"/>
          </w:tcPr>
          <w:p w:rsidR="00265CE3" w:rsidRPr="003D06CD" w:rsidRDefault="00265CE3" w:rsidP="0001134D">
            <w:pPr>
              <w:jc w:val="center"/>
              <w:rPr>
                <w:sz w:val="20"/>
                <w:szCs w:val="20"/>
              </w:rPr>
            </w:pPr>
            <w:r w:rsidRPr="003D06CD">
              <w:rPr>
                <w:rFonts w:hint="eastAsia"/>
                <w:sz w:val="20"/>
                <w:szCs w:val="20"/>
              </w:rPr>
              <w:t>一致</w:t>
            </w:r>
            <w:r w:rsidRPr="00886881">
              <w:rPr>
                <w:rFonts w:hint="eastAsia"/>
                <w:sz w:val="20"/>
                <w:szCs w:val="20"/>
                <w:vertAlign w:val="superscript"/>
              </w:rPr>
              <w:t>（注４）</w:t>
            </w:r>
          </w:p>
        </w:tc>
        <w:tc>
          <w:tcPr>
            <w:tcW w:w="3427" w:type="dxa"/>
            <w:vMerge w:val="restart"/>
            <w:vAlign w:val="center"/>
          </w:tcPr>
          <w:p w:rsidR="00265CE3" w:rsidRPr="003D06CD" w:rsidRDefault="00265CE3" w:rsidP="00265CE3">
            <w:pPr>
              <w:jc w:val="center"/>
              <w:rPr>
                <w:sz w:val="20"/>
                <w:szCs w:val="20"/>
              </w:rPr>
            </w:pPr>
            <w:r w:rsidRPr="003D06CD">
              <w:rPr>
                <w:rFonts w:hint="eastAsia"/>
                <w:sz w:val="20"/>
                <w:szCs w:val="20"/>
              </w:rPr>
              <w:t>―</w:t>
            </w:r>
          </w:p>
        </w:tc>
        <w:tc>
          <w:tcPr>
            <w:tcW w:w="1960" w:type="dxa"/>
            <w:vMerge w:val="restart"/>
            <w:vAlign w:val="center"/>
          </w:tcPr>
          <w:p w:rsidR="00265CE3" w:rsidRPr="003D06CD" w:rsidRDefault="00265CE3" w:rsidP="00265CE3">
            <w:pPr>
              <w:jc w:val="center"/>
              <w:rPr>
                <w:sz w:val="20"/>
                <w:szCs w:val="20"/>
              </w:rPr>
            </w:pPr>
            <w:r w:rsidRPr="003D06CD">
              <w:rPr>
                <w:rFonts w:hint="eastAsia"/>
                <w:sz w:val="20"/>
                <w:szCs w:val="20"/>
              </w:rPr>
              <w:t>―</w:t>
            </w:r>
          </w:p>
        </w:tc>
      </w:tr>
      <w:tr w:rsidR="00265CE3" w:rsidRPr="003D06CD" w:rsidTr="0064309C">
        <w:trPr>
          <w:trHeight w:val="120"/>
        </w:trPr>
        <w:tc>
          <w:tcPr>
            <w:tcW w:w="2378" w:type="dxa"/>
            <w:vMerge w:val="restart"/>
            <w:tcBorders>
              <w:left w:val="single" w:sz="12" w:space="0" w:color="auto"/>
              <w:right w:val="single" w:sz="12" w:space="0" w:color="auto"/>
            </w:tcBorders>
            <w:vAlign w:val="center"/>
          </w:tcPr>
          <w:p w:rsidR="00265CE3" w:rsidRPr="003D06CD" w:rsidRDefault="00265CE3" w:rsidP="00B4554B">
            <w:pPr>
              <w:rPr>
                <w:sz w:val="20"/>
                <w:szCs w:val="20"/>
              </w:rPr>
            </w:pPr>
            <w:r w:rsidRPr="003D06CD">
              <w:rPr>
                <w:rFonts w:hint="eastAsia"/>
                <w:sz w:val="20"/>
                <w:szCs w:val="20"/>
              </w:rPr>
              <w:t xml:space="preserve">　証券口座番号</w:t>
            </w:r>
          </w:p>
        </w:tc>
        <w:tc>
          <w:tcPr>
            <w:tcW w:w="426" w:type="dxa"/>
            <w:vMerge w:val="restart"/>
            <w:tcBorders>
              <w:left w:val="single" w:sz="12" w:space="0" w:color="auto"/>
            </w:tcBorders>
            <w:vAlign w:val="center"/>
          </w:tcPr>
          <w:p w:rsidR="00265CE3" w:rsidRPr="003D06CD" w:rsidRDefault="00265CE3" w:rsidP="00C0203B">
            <w:pPr>
              <w:rPr>
                <w:sz w:val="20"/>
                <w:szCs w:val="20"/>
              </w:rPr>
            </w:pPr>
            <w:r w:rsidRPr="003D06CD">
              <w:rPr>
                <w:rFonts w:hint="eastAsia"/>
                <w:sz w:val="20"/>
                <w:szCs w:val="20"/>
              </w:rPr>
              <w:t>―</w:t>
            </w:r>
          </w:p>
        </w:tc>
        <w:tc>
          <w:tcPr>
            <w:tcW w:w="893" w:type="dxa"/>
            <w:vAlign w:val="center"/>
          </w:tcPr>
          <w:p w:rsidR="00265CE3" w:rsidRPr="003D06CD" w:rsidRDefault="00265CE3" w:rsidP="00C0203B">
            <w:pPr>
              <w:rPr>
                <w:sz w:val="20"/>
                <w:szCs w:val="20"/>
              </w:rPr>
            </w:pPr>
            <w:r w:rsidRPr="003D06CD">
              <w:rPr>
                <w:rFonts w:hint="eastAsia"/>
                <w:sz w:val="20"/>
                <w:szCs w:val="20"/>
              </w:rPr>
              <w:t>１～４桁目</w:t>
            </w:r>
          </w:p>
        </w:tc>
        <w:tc>
          <w:tcPr>
            <w:tcW w:w="1514" w:type="dxa"/>
            <w:vAlign w:val="center"/>
          </w:tcPr>
          <w:p w:rsidR="00265CE3" w:rsidRPr="003D06CD" w:rsidRDefault="00265CE3" w:rsidP="00C0203B">
            <w:pPr>
              <w:rPr>
                <w:sz w:val="20"/>
                <w:szCs w:val="20"/>
              </w:rPr>
            </w:pPr>
            <w:r w:rsidRPr="003D06CD">
              <w:rPr>
                <w:rFonts w:hint="eastAsia"/>
                <w:sz w:val="20"/>
                <w:szCs w:val="20"/>
              </w:rPr>
              <w:t>一致</w:t>
            </w:r>
          </w:p>
        </w:tc>
        <w:tc>
          <w:tcPr>
            <w:tcW w:w="3427" w:type="dxa"/>
            <w:vMerge/>
            <w:vAlign w:val="center"/>
          </w:tcPr>
          <w:p w:rsidR="00265CE3" w:rsidRPr="003D06CD" w:rsidRDefault="00265CE3" w:rsidP="0064309C">
            <w:pPr>
              <w:jc w:val="center"/>
              <w:rPr>
                <w:sz w:val="20"/>
                <w:szCs w:val="20"/>
              </w:rPr>
            </w:pPr>
          </w:p>
        </w:tc>
        <w:tc>
          <w:tcPr>
            <w:tcW w:w="1960" w:type="dxa"/>
            <w:vMerge/>
            <w:vAlign w:val="center"/>
          </w:tcPr>
          <w:p w:rsidR="00265CE3" w:rsidRPr="003D06CD" w:rsidRDefault="00265CE3" w:rsidP="0064309C">
            <w:pPr>
              <w:jc w:val="center"/>
              <w:rPr>
                <w:sz w:val="20"/>
                <w:szCs w:val="20"/>
              </w:rPr>
            </w:pPr>
          </w:p>
        </w:tc>
      </w:tr>
      <w:tr w:rsidR="00265CE3" w:rsidRPr="003D06CD" w:rsidTr="00C42E57">
        <w:trPr>
          <w:trHeight w:val="120"/>
        </w:trPr>
        <w:tc>
          <w:tcPr>
            <w:tcW w:w="2378" w:type="dxa"/>
            <w:vMerge/>
            <w:tcBorders>
              <w:left w:val="single" w:sz="12" w:space="0" w:color="auto"/>
              <w:right w:val="single" w:sz="12" w:space="0" w:color="auto"/>
            </w:tcBorders>
            <w:vAlign w:val="center"/>
          </w:tcPr>
          <w:p w:rsidR="00265CE3" w:rsidRPr="003D06CD" w:rsidRDefault="00265CE3" w:rsidP="00B4554B">
            <w:pPr>
              <w:rPr>
                <w:sz w:val="20"/>
                <w:szCs w:val="20"/>
              </w:rPr>
            </w:pPr>
          </w:p>
        </w:tc>
        <w:tc>
          <w:tcPr>
            <w:tcW w:w="426" w:type="dxa"/>
            <w:vMerge/>
            <w:tcBorders>
              <w:left w:val="single" w:sz="12" w:space="0" w:color="auto"/>
            </w:tcBorders>
            <w:vAlign w:val="center"/>
          </w:tcPr>
          <w:p w:rsidR="00265CE3" w:rsidRPr="003D06CD" w:rsidRDefault="00265CE3" w:rsidP="00C0203B">
            <w:pPr>
              <w:rPr>
                <w:sz w:val="20"/>
                <w:szCs w:val="20"/>
              </w:rPr>
            </w:pPr>
          </w:p>
        </w:tc>
        <w:tc>
          <w:tcPr>
            <w:tcW w:w="893" w:type="dxa"/>
            <w:vAlign w:val="center"/>
          </w:tcPr>
          <w:p w:rsidR="00265CE3" w:rsidRPr="003D06CD" w:rsidRDefault="00265CE3" w:rsidP="00C0203B">
            <w:pPr>
              <w:rPr>
                <w:sz w:val="20"/>
                <w:szCs w:val="20"/>
              </w:rPr>
            </w:pPr>
            <w:r w:rsidRPr="003D06CD">
              <w:rPr>
                <w:rFonts w:hint="eastAsia"/>
                <w:sz w:val="20"/>
                <w:szCs w:val="20"/>
              </w:rPr>
              <w:t>５・６桁目</w:t>
            </w:r>
          </w:p>
        </w:tc>
        <w:tc>
          <w:tcPr>
            <w:tcW w:w="1514" w:type="dxa"/>
            <w:vAlign w:val="center"/>
          </w:tcPr>
          <w:p w:rsidR="00265CE3" w:rsidRDefault="00265CE3" w:rsidP="00C0203B">
            <w:pPr>
              <w:rPr>
                <w:sz w:val="20"/>
                <w:szCs w:val="20"/>
              </w:rPr>
            </w:pPr>
            <w:r w:rsidRPr="003D06CD">
              <w:rPr>
                <w:rFonts w:hint="eastAsia"/>
                <w:sz w:val="20"/>
                <w:szCs w:val="20"/>
              </w:rPr>
              <w:t>一致</w:t>
            </w:r>
          </w:p>
          <w:p w:rsidR="00265CE3" w:rsidRPr="003D06CD" w:rsidRDefault="00265CE3" w:rsidP="00C0203B">
            <w:pPr>
              <w:rPr>
                <w:sz w:val="20"/>
                <w:szCs w:val="20"/>
              </w:rPr>
            </w:pPr>
            <w:r w:rsidRPr="003D06CD">
              <w:rPr>
                <w:rFonts w:hint="eastAsia"/>
                <w:sz w:val="20"/>
                <w:szCs w:val="20"/>
              </w:rPr>
              <w:t>（振替先口座が顧客口座である場合を除きます。）</w:t>
            </w:r>
          </w:p>
        </w:tc>
        <w:tc>
          <w:tcPr>
            <w:tcW w:w="3427" w:type="dxa"/>
            <w:vAlign w:val="center"/>
          </w:tcPr>
          <w:p w:rsidR="00265CE3" w:rsidRPr="003D06CD" w:rsidRDefault="00265CE3" w:rsidP="00C42E57">
            <w:pPr>
              <w:rPr>
                <w:sz w:val="20"/>
                <w:szCs w:val="20"/>
              </w:rPr>
            </w:pPr>
            <w:r w:rsidRPr="003D06CD">
              <w:rPr>
                <w:rFonts w:hint="eastAsia"/>
                <w:sz w:val="20"/>
                <w:szCs w:val="20"/>
              </w:rPr>
              <w:t>日本銀行は、振替先口座が顧客口座である場合には、受入先参加者の入力内容に従い、日銀ネットの「国債資金同時受渡依頼」に入力します。</w:t>
            </w:r>
          </w:p>
        </w:tc>
        <w:tc>
          <w:tcPr>
            <w:tcW w:w="1960" w:type="dxa"/>
            <w:vMerge/>
            <w:vAlign w:val="center"/>
          </w:tcPr>
          <w:p w:rsidR="00265CE3" w:rsidRPr="003D06CD" w:rsidRDefault="00265CE3" w:rsidP="0064309C">
            <w:pPr>
              <w:jc w:val="center"/>
              <w:rPr>
                <w:sz w:val="20"/>
                <w:szCs w:val="20"/>
              </w:rPr>
            </w:pPr>
          </w:p>
        </w:tc>
      </w:tr>
      <w:tr w:rsidR="00265CE3" w:rsidRPr="003D06CD" w:rsidTr="0064309C">
        <w:trPr>
          <w:trHeight w:val="120"/>
        </w:trPr>
        <w:tc>
          <w:tcPr>
            <w:tcW w:w="2378" w:type="dxa"/>
            <w:vMerge/>
            <w:tcBorders>
              <w:left w:val="single" w:sz="12" w:space="0" w:color="auto"/>
              <w:bottom w:val="single" w:sz="12" w:space="0" w:color="auto"/>
              <w:right w:val="single" w:sz="12" w:space="0" w:color="auto"/>
            </w:tcBorders>
            <w:vAlign w:val="center"/>
          </w:tcPr>
          <w:p w:rsidR="00265CE3" w:rsidRPr="003D06CD" w:rsidRDefault="00265CE3" w:rsidP="00B4554B">
            <w:pPr>
              <w:rPr>
                <w:sz w:val="20"/>
                <w:szCs w:val="20"/>
              </w:rPr>
            </w:pPr>
          </w:p>
        </w:tc>
        <w:tc>
          <w:tcPr>
            <w:tcW w:w="426" w:type="dxa"/>
            <w:vMerge/>
            <w:tcBorders>
              <w:left w:val="single" w:sz="12" w:space="0" w:color="auto"/>
            </w:tcBorders>
            <w:vAlign w:val="center"/>
          </w:tcPr>
          <w:p w:rsidR="00265CE3" w:rsidRPr="003D06CD" w:rsidRDefault="00265CE3" w:rsidP="00C0203B">
            <w:pPr>
              <w:rPr>
                <w:sz w:val="20"/>
                <w:szCs w:val="20"/>
              </w:rPr>
            </w:pPr>
          </w:p>
        </w:tc>
        <w:tc>
          <w:tcPr>
            <w:tcW w:w="893" w:type="dxa"/>
            <w:vAlign w:val="center"/>
          </w:tcPr>
          <w:p w:rsidR="00265CE3" w:rsidRPr="003D06CD" w:rsidRDefault="00265CE3" w:rsidP="00C0203B">
            <w:pPr>
              <w:rPr>
                <w:sz w:val="20"/>
                <w:szCs w:val="20"/>
              </w:rPr>
            </w:pPr>
            <w:r w:rsidRPr="003D06CD">
              <w:rPr>
                <w:rFonts w:hint="eastAsia"/>
                <w:sz w:val="20"/>
                <w:szCs w:val="20"/>
              </w:rPr>
              <w:t>７・８桁目</w:t>
            </w:r>
          </w:p>
        </w:tc>
        <w:tc>
          <w:tcPr>
            <w:tcW w:w="1514" w:type="dxa"/>
            <w:vAlign w:val="center"/>
          </w:tcPr>
          <w:p w:rsidR="00265CE3" w:rsidRPr="003D06CD" w:rsidRDefault="00265CE3" w:rsidP="00C0203B">
            <w:pPr>
              <w:rPr>
                <w:sz w:val="20"/>
                <w:szCs w:val="20"/>
              </w:rPr>
            </w:pPr>
            <w:r w:rsidRPr="003D06CD">
              <w:rPr>
                <w:rFonts w:hint="eastAsia"/>
                <w:sz w:val="20"/>
                <w:szCs w:val="20"/>
              </w:rPr>
              <w:t>一致</w:t>
            </w:r>
          </w:p>
        </w:tc>
        <w:tc>
          <w:tcPr>
            <w:tcW w:w="3427" w:type="dxa"/>
            <w:vAlign w:val="center"/>
          </w:tcPr>
          <w:p w:rsidR="00265CE3" w:rsidRPr="003D06CD" w:rsidRDefault="00265CE3" w:rsidP="0064309C">
            <w:pPr>
              <w:jc w:val="center"/>
              <w:rPr>
                <w:sz w:val="20"/>
                <w:szCs w:val="20"/>
              </w:rPr>
            </w:pPr>
            <w:r w:rsidRPr="003D06CD">
              <w:rPr>
                <w:rFonts w:hint="eastAsia"/>
                <w:sz w:val="20"/>
                <w:szCs w:val="20"/>
              </w:rPr>
              <w:t>―</w:t>
            </w:r>
          </w:p>
        </w:tc>
        <w:tc>
          <w:tcPr>
            <w:tcW w:w="1960" w:type="dxa"/>
            <w:vMerge/>
            <w:vAlign w:val="center"/>
          </w:tcPr>
          <w:p w:rsidR="00265CE3" w:rsidRPr="003D06CD" w:rsidRDefault="00265CE3" w:rsidP="0064309C">
            <w:pPr>
              <w:jc w:val="center"/>
              <w:rPr>
                <w:sz w:val="20"/>
                <w:szCs w:val="20"/>
              </w:rPr>
            </w:pPr>
          </w:p>
        </w:tc>
      </w:tr>
      <w:tr w:rsidR="004313EA" w:rsidRPr="003D06CD" w:rsidTr="0064309C">
        <w:tc>
          <w:tcPr>
            <w:tcW w:w="237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313EA" w:rsidRPr="003D06CD" w:rsidRDefault="004313EA" w:rsidP="00B4554B">
            <w:pPr>
              <w:rPr>
                <w:sz w:val="20"/>
                <w:szCs w:val="20"/>
              </w:rPr>
            </w:pPr>
            <w:r w:rsidRPr="003D06CD">
              <w:rPr>
                <w:rFonts w:hint="eastAsia"/>
                <w:sz w:val="20"/>
                <w:szCs w:val="20"/>
              </w:rPr>
              <w:t>渡方口座所在金融機関</w:t>
            </w:r>
          </w:p>
        </w:tc>
        <w:tc>
          <w:tcPr>
            <w:tcW w:w="426" w:type="dxa"/>
            <w:tcBorders>
              <w:left w:val="single" w:sz="12" w:space="0" w:color="auto"/>
            </w:tcBorders>
            <w:shd w:val="clear" w:color="auto" w:fill="BFBFBF" w:themeFill="background1" w:themeFillShade="BF"/>
            <w:vAlign w:val="center"/>
          </w:tcPr>
          <w:p w:rsidR="004313EA" w:rsidRPr="003D06CD" w:rsidRDefault="004313EA" w:rsidP="00C0203B">
            <w:pPr>
              <w:jc w:val="center"/>
              <w:rPr>
                <w:sz w:val="20"/>
                <w:szCs w:val="20"/>
              </w:rPr>
            </w:pPr>
            <w:r w:rsidRPr="003D06CD">
              <w:rPr>
                <w:rFonts w:hint="eastAsia"/>
                <w:sz w:val="20"/>
                <w:szCs w:val="20"/>
              </w:rPr>
              <w:t>―</w:t>
            </w:r>
          </w:p>
        </w:tc>
        <w:tc>
          <w:tcPr>
            <w:tcW w:w="2407" w:type="dxa"/>
            <w:gridSpan w:val="2"/>
            <w:vMerge w:val="restart"/>
            <w:shd w:val="clear" w:color="auto" w:fill="BFBFBF" w:themeFill="background1" w:themeFillShade="BF"/>
            <w:vAlign w:val="center"/>
          </w:tcPr>
          <w:p w:rsidR="004313EA" w:rsidRPr="003D06CD" w:rsidRDefault="004313EA" w:rsidP="00C0203B">
            <w:pPr>
              <w:jc w:val="center"/>
              <w:rPr>
                <w:sz w:val="20"/>
                <w:szCs w:val="20"/>
              </w:rPr>
            </w:pPr>
            <w:r w:rsidRPr="003D06CD">
              <w:rPr>
                <w:rFonts w:hint="eastAsia"/>
                <w:sz w:val="20"/>
                <w:szCs w:val="20"/>
              </w:rPr>
              <w:t>（みなし項目）</w:t>
            </w:r>
          </w:p>
        </w:tc>
        <w:tc>
          <w:tcPr>
            <w:tcW w:w="3427" w:type="dxa"/>
            <w:vMerge w:val="restart"/>
            <w:shd w:val="clear" w:color="auto" w:fill="BFBFBF" w:themeFill="background1" w:themeFillShade="BF"/>
            <w:vAlign w:val="center"/>
          </w:tcPr>
          <w:p w:rsidR="004313EA" w:rsidRPr="003D06CD" w:rsidRDefault="004313EA" w:rsidP="00C0203B">
            <w:pPr>
              <w:jc w:val="center"/>
              <w:rPr>
                <w:sz w:val="20"/>
                <w:szCs w:val="20"/>
              </w:rPr>
            </w:pPr>
            <w:r w:rsidRPr="003D06CD">
              <w:rPr>
                <w:rFonts w:hint="eastAsia"/>
                <w:sz w:val="20"/>
                <w:szCs w:val="20"/>
              </w:rPr>
              <w:t>―</w:t>
            </w:r>
          </w:p>
        </w:tc>
        <w:tc>
          <w:tcPr>
            <w:tcW w:w="1960" w:type="dxa"/>
            <w:vMerge w:val="restart"/>
            <w:shd w:val="clear" w:color="auto" w:fill="BFBFBF" w:themeFill="background1" w:themeFillShade="BF"/>
            <w:vAlign w:val="center"/>
          </w:tcPr>
          <w:p w:rsidR="004313EA" w:rsidRPr="003D06CD" w:rsidRDefault="004313EA" w:rsidP="00C0203B">
            <w:pPr>
              <w:rPr>
                <w:sz w:val="20"/>
                <w:szCs w:val="20"/>
              </w:rPr>
            </w:pPr>
            <w:r>
              <w:rPr>
                <w:rFonts w:hint="eastAsia"/>
                <w:sz w:val="20"/>
                <w:szCs w:val="20"/>
              </w:rPr>
              <w:t>１．（２</w:t>
            </w:r>
            <w:r w:rsidRPr="003D06CD">
              <w:rPr>
                <w:rFonts w:hint="eastAsia"/>
                <w:sz w:val="20"/>
                <w:szCs w:val="20"/>
              </w:rPr>
              <w:t>）</w:t>
            </w:r>
            <w:r>
              <w:rPr>
                <w:rFonts w:hint="eastAsia"/>
                <w:sz w:val="20"/>
                <w:szCs w:val="20"/>
              </w:rPr>
              <w:t>ロ．</w:t>
            </w:r>
          </w:p>
        </w:tc>
      </w:tr>
      <w:tr w:rsidR="004313EA" w:rsidRPr="003D06CD" w:rsidTr="0064309C">
        <w:tc>
          <w:tcPr>
            <w:tcW w:w="237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313EA" w:rsidRPr="003D06CD" w:rsidRDefault="004313EA" w:rsidP="00B4554B">
            <w:pPr>
              <w:rPr>
                <w:sz w:val="20"/>
                <w:szCs w:val="20"/>
              </w:rPr>
            </w:pPr>
            <w:r w:rsidRPr="003D06CD">
              <w:rPr>
                <w:rFonts w:hint="eastAsia"/>
                <w:sz w:val="20"/>
                <w:szCs w:val="20"/>
              </w:rPr>
              <w:t>資金受取人</w:t>
            </w:r>
          </w:p>
        </w:tc>
        <w:tc>
          <w:tcPr>
            <w:tcW w:w="426" w:type="dxa"/>
            <w:tcBorders>
              <w:left w:val="single" w:sz="12" w:space="0" w:color="auto"/>
            </w:tcBorders>
            <w:shd w:val="clear" w:color="auto" w:fill="BFBFBF" w:themeFill="background1" w:themeFillShade="BF"/>
            <w:vAlign w:val="center"/>
          </w:tcPr>
          <w:p w:rsidR="004313EA" w:rsidRPr="003D06CD" w:rsidRDefault="004313EA" w:rsidP="0001094C">
            <w:pPr>
              <w:jc w:val="center"/>
              <w:rPr>
                <w:sz w:val="20"/>
                <w:szCs w:val="20"/>
              </w:rPr>
            </w:pPr>
            <w:r w:rsidRPr="003D06CD">
              <w:rPr>
                <w:rFonts w:hint="eastAsia"/>
                <w:sz w:val="20"/>
                <w:szCs w:val="20"/>
              </w:rPr>
              <w:t>―</w:t>
            </w:r>
          </w:p>
        </w:tc>
        <w:tc>
          <w:tcPr>
            <w:tcW w:w="2407" w:type="dxa"/>
            <w:gridSpan w:val="2"/>
            <w:vMerge/>
            <w:shd w:val="clear" w:color="auto" w:fill="BFBFBF" w:themeFill="background1" w:themeFillShade="BF"/>
            <w:vAlign w:val="center"/>
          </w:tcPr>
          <w:p w:rsidR="004313EA" w:rsidRPr="003D06CD" w:rsidRDefault="004313EA" w:rsidP="00C0203B">
            <w:pPr>
              <w:rPr>
                <w:sz w:val="20"/>
                <w:szCs w:val="20"/>
              </w:rPr>
            </w:pPr>
          </w:p>
        </w:tc>
        <w:tc>
          <w:tcPr>
            <w:tcW w:w="3427" w:type="dxa"/>
            <w:vMerge/>
            <w:shd w:val="clear" w:color="auto" w:fill="BFBFBF" w:themeFill="background1" w:themeFillShade="BF"/>
          </w:tcPr>
          <w:p w:rsidR="004313EA" w:rsidRPr="003D06CD" w:rsidRDefault="004313EA">
            <w:pPr>
              <w:rPr>
                <w:sz w:val="20"/>
                <w:szCs w:val="20"/>
              </w:rPr>
            </w:pPr>
          </w:p>
        </w:tc>
        <w:tc>
          <w:tcPr>
            <w:tcW w:w="1960" w:type="dxa"/>
            <w:vMerge/>
            <w:shd w:val="clear" w:color="auto" w:fill="BFBFBF" w:themeFill="background1" w:themeFillShade="BF"/>
          </w:tcPr>
          <w:p w:rsidR="004313EA" w:rsidRPr="003D06CD" w:rsidRDefault="004313EA">
            <w:pPr>
              <w:rPr>
                <w:sz w:val="20"/>
                <w:szCs w:val="20"/>
              </w:rPr>
            </w:pPr>
          </w:p>
        </w:tc>
      </w:tr>
      <w:tr w:rsidR="004313EA" w:rsidRPr="003D06CD" w:rsidTr="0064309C">
        <w:tc>
          <w:tcPr>
            <w:tcW w:w="237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313EA" w:rsidRPr="003D06CD" w:rsidRDefault="004313EA" w:rsidP="00B4554B">
            <w:pPr>
              <w:rPr>
                <w:sz w:val="20"/>
                <w:szCs w:val="20"/>
              </w:rPr>
            </w:pPr>
            <w:r w:rsidRPr="003D06CD">
              <w:rPr>
                <w:rFonts w:hint="eastAsia"/>
                <w:sz w:val="20"/>
                <w:szCs w:val="20"/>
              </w:rPr>
              <w:t>渡方資金決済口座番号</w:t>
            </w:r>
          </w:p>
        </w:tc>
        <w:tc>
          <w:tcPr>
            <w:tcW w:w="426" w:type="dxa"/>
            <w:tcBorders>
              <w:left w:val="single" w:sz="12" w:space="0" w:color="auto"/>
            </w:tcBorders>
            <w:shd w:val="clear" w:color="auto" w:fill="BFBFBF" w:themeFill="background1" w:themeFillShade="BF"/>
            <w:vAlign w:val="center"/>
          </w:tcPr>
          <w:p w:rsidR="004313EA" w:rsidRPr="003D06CD" w:rsidRDefault="004313EA" w:rsidP="0001094C">
            <w:pPr>
              <w:jc w:val="center"/>
              <w:rPr>
                <w:sz w:val="20"/>
                <w:szCs w:val="20"/>
              </w:rPr>
            </w:pPr>
            <w:r w:rsidRPr="003D06CD">
              <w:rPr>
                <w:rFonts w:hint="eastAsia"/>
                <w:sz w:val="20"/>
                <w:szCs w:val="20"/>
              </w:rPr>
              <w:t>―</w:t>
            </w:r>
          </w:p>
        </w:tc>
        <w:tc>
          <w:tcPr>
            <w:tcW w:w="2407" w:type="dxa"/>
            <w:gridSpan w:val="2"/>
            <w:vMerge/>
            <w:shd w:val="clear" w:color="auto" w:fill="BFBFBF" w:themeFill="background1" w:themeFillShade="BF"/>
            <w:vAlign w:val="center"/>
          </w:tcPr>
          <w:p w:rsidR="004313EA" w:rsidRPr="003D06CD" w:rsidRDefault="004313EA" w:rsidP="00C0203B">
            <w:pPr>
              <w:rPr>
                <w:sz w:val="20"/>
                <w:szCs w:val="20"/>
              </w:rPr>
            </w:pPr>
          </w:p>
        </w:tc>
        <w:tc>
          <w:tcPr>
            <w:tcW w:w="3427" w:type="dxa"/>
            <w:vMerge/>
            <w:shd w:val="clear" w:color="auto" w:fill="BFBFBF" w:themeFill="background1" w:themeFillShade="BF"/>
          </w:tcPr>
          <w:p w:rsidR="004313EA" w:rsidRPr="003D06CD" w:rsidRDefault="004313EA">
            <w:pPr>
              <w:rPr>
                <w:sz w:val="20"/>
                <w:szCs w:val="20"/>
              </w:rPr>
            </w:pPr>
          </w:p>
        </w:tc>
        <w:tc>
          <w:tcPr>
            <w:tcW w:w="1960" w:type="dxa"/>
            <w:vMerge/>
            <w:shd w:val="clear" w:color="auto" w:fill="BFBFBF" w:themeFill="background1" w:themeFillShade="BF"/>
          </w:tcPr>
          <w:p w:rsidR="004313EA" w:rsidRPr="003D06CD" w:rsidRDefault="004313EA">
            <w:pPr>
              <w:rPr>
                <w:sz w:val="20"/>
                <w:szCs w:val="20"/>
              </w:rPr>
            </w:pPr>
          </w:p>
        </w:tc>
      </w:tr>
      <w:tr w:rsidR="004313EA" w:rsidRPr="003D06CD" w:rsidTr="0064309C">
        <w:tc>
          <w:tcPr>
            <w:tcW w:w="237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313EA" w:rsidRPr="003D06CD" w:rsidRDefault="004313EA" w:rsidP="00B4554B">
            <w:pPr>
              <w:rPr>
                <w:sz w:val="20"/>
                <w:szCs w:val="20"/>
              </w:rPr>
            </w:pPr>
            <w:r w:rsidRPr="003D06CD">
              <w:rPr>
                <w:rFonts w:hint="eastAsia"/>
                <w:sz w:val="20"/>
                <w:szCs w:val="20"/>
              </w:rPr>
              <w:t>受方口座所在金融機関</w:t>
            </w:r>
          </w:p>
        </w:tc>
        <w:tc>
          <w:tcPr>
            <w:tcW w:w="426" w:type="dxa"/>
            <w:tcBorders>
              <w:left w:val="single" w:sz="12" w:space="0" w:color="auto"/>
            </w:tcBorders>
            <w:shd w:val="clear" w:color="auto" w:fill="BFBFBF" w:themeFill="background1" w:themeFillShade="BF"/>
            <w:vAlign w:val="center"/>
          </w:tcPr>
          <w:p w:rsidR="004313EA" w:rsidRPr="003D06CD" w:rsidRDefault="004313EA" w:rsidP="0001094C">
            <w:pPr>
              <w:jc w:val="center"/>
              <w:rPr>
                <w:sz w:val="20"/>
                <w:szCs w:val="20"/>
              </w:rPr>
            </w:pPr>
            <w:r w:rsidRPr="003D06CD">
              <w:rPr>
                <w:rFonts w:hint="eastAsia"/>
                <w:sz w:val="20"/>
                <w:szCs w:val="20"/>
              </w:rPr>
              <w:t>―</w:t>
            </w:r>
          </w:p>
        </w:tc>
        <w:tc>
          <w:tcPr>
            <w:tcW w:w="2407" w:type="dxa"/>
            <w:gridSpan w:val="2"/>
            <w:vMerge/>
            <w:shd w:val="clear" w:color="auto" w:fill="BFBFBF" w:themeFill="background1" w:themeFillShade="BF"/>
            <w:vAlign w:val="center"/>
          </w:tcPr>
          <w:p w:rsidR="004313EA" w:rsidRPr="003D06CD" w:rsidRDefault="004313EA" w:rsidP="00C0203B">
            <w:pPr>
              <w:rPr>
                <w:sz w:val="20"/>
                <w:szCs w:val="20"/>
              </w:rPr>
            </w:pPr>
          </w:p>
        </w:tc>
        <w:tc>
          <w:tcPr>
            <w:tcW w:w="3427" w:type="dxa"/>
            <w:vMerge/>
            <w:shd w:val="clear" w:color="auto" w:fill="BFBFBF" w:themeFill="background1" w:themeFillShade="BF"/>
          </w:tcPr>
          <w:p w:rsidR="004313EA" w:rsidRPr="003D06CD" w:rsidRDefault="004313EA">
            <w:pPr>
              <w:rPr>
                <w:sz w:val="20"/>
                <w:szCs w:val="20"/>
              </w:rPr>
            </w:pPr>
          </w:p>
        </w:tc>
        <w:tc>
          <w:tcPr>
            <w:tcW w:w="1960" w:type="dxa"/>
            <w:vMerge/>
            <w:shd w:val="clear" w:color="auto" w:fill="BFBFBF" w:themeFill="background1" w:themeFillShade="BF"/>
          </w:tcPr>
          <w:p w:rsidR="004313EA" w:rsidRPr="003D06CD" w:rsidRDefault="004313EA">
            <w:pPr>
              <w:rPr>
                <w:sz w:val="20"/>
                <w:szCs w:val="20"/>
              </w:rPr>
            </w:pPr>
          </w:p>
        </w:tc>
      </w:tr>
      <w:tr w:rsidR="004313EA" w:rsidRPr="003D06CD" w:rsidTr="00606861">
        <w:trPr>
          <w:trHeight w:val="112"/>
        </w:trPr>
        <w:tc>
          <w:tcPr>
            <w:tcW w:w="237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313EA" w:rsidRPr="003D06CD" w:rsidRDefault="004313EA" w:rsidP="00B4554B">
            <w:pPr>
              <w:rPr>
                <w:sz w:val="20"/>
                <w:szCs w:val="20"/>
              </w:rPr>
            </w:pPr>
            <w:r w:rsidRPr="003D06CD">
              <w:rPr>
                <w:rFonts w:hint="eastAsia"/>
                <w:sz w:val="20"/>
                <w:szCs w:val="20"/>
              </w:rPr>
              <w:t>資金支払人</w:t>
            </w:r>
          </w:p>
        </w:tc>
        <w:tc>
          <w:tcPr>
            <w:tcW w:w="426" w:type="dxa"/>
            <w:tcBorders>
              <w:top w:val="single" w:sz="4" w:space="0" w:color="auto"/>
              <w:left w:val="single" w:sz="12" w:space="0" w:color="auto"/>
            </w:tcBorders>
            <w:shd w:val="clear" w:color="auto" w:fill="BFBFBF" w:themeFill="background1" w:themeFillShade="BF"/>
            <w:vAlign w:val="center"/>
          </w:tcPr>
          <w:p w:rsidR="004313EA" w:rsidRPr="003D06CD" w:rsidRDefault="004313EA" w:rsidP="0001094C">
            <w:pPr>
              <w:jc w:val="center"/>
              <w:rPr>
                <w:sz w:val="20"/>
                <w:szCs w:val="20"/>
              </w:rPr>
            </w:pPr>
            <w:r w:rsidRPr="003D06CD">
              <w:rPr>
                <w:rFonts w:hint="eastAsia"/>
                <w:sz w:val="20"/>
                <w:szCs w:val="20"/>
              </w:rPr>
              <w:t>―</w:t>
            </w:r>
          </w:p>
        </w:tc>
        <w:tc>
          <w:tcPr>
            <w:tcW w:w="2407" w:type="dxa"/>
            <w:gridSpan w:val="2"/>
            <w:vMerge/>
            <w:shd w:val="clear" w:color="auto" w:fill="BFBFBF" w:themeFill="background1" w:themeFillShade="BF"/>
            <w:vAlign w:val="center"/>
          </w:tcPr>
          <w:p w:rsidR="004313EA" w:rsidRPr="003D06CD" w:rsidRDefault="004313EA" w:rsidP="006C04E5">
            <w:pPr>
              <w:jc w:val="center"/>
              <w:rPr>
                <w:sz w:val="20"/>
                <w:szCs w:val="20"/>
              </w:rPr>
            </w:pPr>
          </w:p>
        </w:tc>
        <w:tc>
          <w:tcPr>
            <w:tcW w:w="3427" w:type="dxa"/>
            <w:vMerge/>
            <w:shd w:val="clear" w:color="auto" w:fill="BFBFBF" w:themeFill="background1" w:themeFillShade="BF"/>
            <w:vAlign w:val="center"/>
          </w:tcPr>
          <w:p w:rsidR="004313EA" w:rsidRPr="003D06CD" w:rsidRDefault="004313EA" w:rsidP="0064309C">
            <w:pPr>
              <w:jc w:val="center"/>
              <w:rPr>
                <w:sz w:val="20"/>
                <w:szCs w:val="20"/>
              </w:rPr>
            </w:pPr>
          </w:p>
        </w:tc>
        <w:tc>
          <w:tcPr>
            <w:tcW w:w="1960" w:type="dxa"/>
            <w:vMerge/>
            <w:shd w:val="clear" w:color="auto" w:fill="BFBFBF" w:themeFill="background1" w:themeFillShade="BF"/>
            <w:vAlign w:val="center"/>
          </w:tcPr>
          <w:p w:rsidR="004313EA" w:rsidRPr="003D06CD" w:rsidRDefault="004313EA" w:rsidP="006C04E5">
            <w:pPr>
              <w:rPr>
                <w:sz w:val="20"/>
                <w:szCs w:val="20"/>
              </w:rPr>
            </w:pPr>
          </w:p>
        </w:tc>
      </w:tr>
      <w:tr w:rsidR="004313EA" w:rsidRPr="003D06CD" w:rsidTr="0064309C">
        <w:tc>
          <w:tcPr>
            <w:tcW w:w="237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313EA" w:rsidRPr="003D06CD" w:rsidRDefault="004313EA" w:rsidP="00B4554B">
            <w:pPr>
              <w:rPr>
                <w:sz w:val="20"/>
                <w:szCs w:val="20"/>
              </w:rPr>
            </w:pPr>
            <w:r w:rsidRPr="003D06CD">
              <w:rPr>
                <w:rFonts w:hint="eastAsia"/>
                <w:sz w:val="20"/>
                <w:szCs w:val="20"/>
              </w:rPr>
              <w:t>受方資金決済口座番号</w:t>
            </w:r>
          </w:p>
        </w:tc>
        <w:tc>
          <w:tcPr>
            <w:tcW w:w="426" w:type="dxa"/>
            <w:tcBorders>
              <w:left w:val="single" w:sz="12" w:space="0" w:color="auto"/>
            </w:tcBorders>
            <w:shd w:val="clear" w:color="auto" w:fill="BFBFBF" w:themeFill="background1" w:themeFillShade="BF"/>
            <w:vAlign w:val="center"/>
          </w:tcPr>
          <w:p w:rsidR="004313EA" w:rsidRPr="003D06CD" w:rsidRDefault="004313EA" w:rsidP="006C04E5">
            <w:pPr>
              <w:jc w:val="center"/>
              <w:rPr>
                <w:sz w:val="20"/>
                <w:szCs w:val="20"/>
              </w:rPr>
            </w:pPr>
            <w:r w:rsidRPr="003D06CD">
              <w:rPr>
                <w:rFonts w:hint="eastAsia"/>
                <w:sz w:val="20"/>
                <w:szCs w:val="20"/>
              </w:rPr>
              <w:t>―</w:t>
            </w:r>
          </w:p>
        </w:tc>
        <w:tc>
          <w:tcPr>
            <w:tcW w:w="2407" w:type="dxa"/>
            <w:gridSpan w:val="2"/>
            <w:vMerge/>
            <w:shd w:val="clear" w:color="auto" w:fill="BFBFBF" w:themeFill="background1" w:themeFillShade="BF"/>
            <w:vAlign w:val="center"/>
          </w:tcPr>
          <w:p w:rsidR="004313EA" w:rsidRPr="003D06CD" w:rsidRDefault="004313EA" w:rsidP="006C04E5">
            <w:pPr>
              <w:jc w:val="center"/>
              <w:rPr>
                <w:sz w:val="20"/>
                <w:szCs w:val="20"/>
              </w:rPr>
            </w:pPr>
          </w:p>
        </w:tc>
        <w:tc>
          <w:tcPr>
            <w:tcW w:w="3427" w:type="dxa"/>
            <w:vMerge/>
            <w:shd w:val="clear" w:color="auto" w:fill="BFBFBF" w:themeFill="background1" w:themeFillShade="BF"/>
          </w:tcPr>
          <w:p w:rsidR="004313EA" w:rsidRPr="003D06CD" w:rsidRDefault="004313EA" w:rsidP="0064309C">
            <w:pPr>
              <w:jc w:val="center"/>
              <w:rPr>
                <w:sz w:val="20"/>
                <w:szCs w:val="20"/>
              </w:rPr>
            </w:pPr>
          </w:p>
        </w:tc>
        <w:tc>
          <w:tcPr>
            <w:tcW w:w="1960" w:type="dxa"/>
            <w:vMerge/>
            <w:shd w:val="clear" w:color="auto" w:fill="BFBFBF" w:themeFill="background1" w:themeFillShade="BF"/>
            <w:vAlign w:val="center"/>
          </w:tcPr>
          <w:p w:rsidR="004313EA" w:rsidRPr="003D06CD" w:rsidRDefault="004313EA" w:rsidP="006C04E5">
            <w:pPr>
              <w:rPr>
                <w:sz w:val="20"/>
                <w:szCs w:val="20"/>
              </w:rPr>
            </w:pPr>
          </w:p>
        </w:tc>
      </w:tr>
      <w:tr w:rsidR="00AF74A8" w:rsidRPr="003D06CD" w:rsidTr="0064309C">
        <w:tc>
          <w:tcPr>
            <w:tcW w:w="2378" w:type="dxa"/>
            <w:tcBorders>
              <w:top w:val="single" w:sz="12" w:space="0" w:color="auto"/>
              <w:left w:val="single" w:sz="12" w:space="0" w:color="auto"/>
              <w:bottom w:val="single" w:sz="12" w:space="0" w:color="auto"/>
              <w:right w:val="single" w:sz="12" w:space="0" w:color="auto"/>
            </w:tcBorders>
            <w:vAlign w:val="center"/>
          </w:tcPr>
          <w:p w:rsidR="00AF74A8" w:rsidRPr="003D06CD" w:rsidRDefault="00AF74A8" w:rsidP="00B4554B">
            <w:pPr>
              <w:rPr>
                <w:sz w:val="20"/>
                <w:szCs w:val="20"/>
              </w:rPr>
            </w:pPr>
            <w:r w:rsidRPr="003D06CD">
              <w:rPr>
                <w:rFonts w:hint="eastAsia"/>
                <w:sz w:val="20"/>
                <w:szCs w:val="20"/>
              </w:rPr>
              <w:t>課税・非課税区分</w:t>
            </w:r>
          </w:p>
        </w:tc>
        <w:tc>
          <w:tcPr>
            <w:tcW w:w="426" w:type="dxa"/>
            <w:tcBorders>
              <w:left w:val="single" w:sz="12" w:space="0" w:color="auto"/>
            </w:tcBorders>
            <w:vAlign w:val="center"/>
          </w:tcPr>
          <w:p w:rsidR="00AF74A8" w:rsidRPr="003D06CD" w:rsidRDefault="0001094C" w:rsidP="002F7E06">
            <w:pPr>
              <w:jc w:val="center"/>
              <w:rPr>
                <w:sz w:val="20"/>
                <w:szCs w:val="20"/>
              </w:rPr>
            </w:pPr>
            <w:r w:rsidRPr="003D06CD">
              <w:rPr>
                <w:rFonts w:hint="eastAsia"/>
                <w:sz w:val="20"/>
                <w:szCs w:val="20"/>
              </w:rPr>
              <w:t>○</w:t>
            </w:r>
          </w:p>
        </w:tc>
        <w:tc>
          <w:tcPr>
            <w:tcW w:w="2407" w:type="dxa"/>
            <w:gridSpan w:val="2"/>
            <w:vAlign w:val="center"/>
          </w:tcPr>
          <w:p w:rsidR="00AF74A8" w:rsidRPr="003D06CD" w:rsidRDefault="0001094C" w:rsidP="002F7E06">
            <w:pPr>
              <w:jc w:val="center"/>
              <w:rPr>
                <w:sz w:val="20"/>
                <w:szCs w:val="20"/>
              </w:rPr>
            </w:pPr>
            <w:r w:rsidRPr="003D06CD">
              <w:rPr>
                <w:rFonts w:hint="eastAsia"/>
                <w:sz w:val="20"/>
                <w:szCs w:val="20"/>
              </w:rPr>
              <w:t>一致</w:t>
            </w:r>
          </w:p>
        </w:tc>
        <w:tc>
          <w:tcPr>
            <w:tcW w:w="3427" w:type="dxa"/>
            <w:vAlign w:val="center"/>
          </w:tcPr>
          <w:p w:rsidR="00AF74A8" w:rsidRPr="003D06CD" w:rsidRDefault="00AF74A8" w:rsidP="002F7E06">
            <w:pPr>
              <w:jc w:val="center"/>
              <w:rPr>
                <w:sz w:val="20"/>
                <w:szCs w:val="20"/>
              </w:rPr>
            </w:pPr>
            <w:r w:rsidRPr="003D06CD">
              <w:rPr>
                <w:rFonts w:hint="eastAsia"/>
                <w:sz w:val="20"/>
                <w:szCs w:val="20"/>
              </w:rPr>
              <w:t>―</w:t>
            </w:r>
          </w:p>
        </w:tc>
        <w:tc>
          <w:tcPr>
            <w:tcW w:w="1960" w:type="dxa"/>
            <w:vAlign w:val="center"/>
          </w:tcPr>
          <w:p w:rsidR="00AF74A8" w:rsidRPr="003D06CD" w:rsidRDefault="00477337" w:rsidP="00C84F18">
            <w:pPr>
              <w:jc w:val="center"/>
              <w:rPr>
                <w:sz w:val="20"/>
                <w:szCs w:val="20"/>
              </w:rPr>
            </w:pPr>
            <w:r>
              <w:rPr>
                <w:rFonts w:hint="eastAsia"/>
                <w:sz w:val="20"/>
                <w:szCs w:val="20"/>
              </w:rPr>
              <w:t>―</w:t>
            </w:r>
          </w:p>
        </w:tc>
      </w:tr>
    </w:tbl>
    <w:p w:rsidR="00D15D86" w:rsidRDefault="00D15D86">
      <w:pPr>
        <w:rPr>
          <w:sz w:val="21"/>
        </w:rPr>
      </w:pPr>
    </w:p>
    <w:p w:rsidR="002F7E06" w:rsidRPr="00FF09AA" w:rsidRDefault="002F7E06" w:rsidP="003C218B">
      <w:pPr>
        <w:ind w:left="210" w:hangingChars="100" w:hanging="210"/>
        <w:rPr>
          <w:sz w:val="21"/>
          <w:szCs w:val="21"/>
        </w:rPr>
      </w:pPr>
      <w:r w:rsidRPr="00FF09AA">
        <w:rPr>
          <w:rFonts w:hint="eastAsia"/>
          <w:sz w:val="21"/>
          <w:szCs w:val="21"/>
        </w:rPr>
        <w:t>※　上表のほか、振替先口座において増額の記載または記録がされるべき種別および内訳区分について、</w:t>
      </w:r>
      <w:r w:rsidR="003C218B" w:rsidRPr="00FF09AA">
        <w:rPr>
          <w:rFonts w:hint="eastAsia"/>
          <w:sz w:val="21"/>
          <w:szCs w:val="21"/>
        </w:rPr>
        <w:t>電話により適宜照合します</w:t>
      </w:r>
      <w:r w:rsidRPr="00FF09AA">
        <w:rPr>
          <w:rFonts w:hint="eastAsia"/>
          <w:sz w:val="21"/>
          <w:szCs w:val="21"/>
        </w:rPr>
        <w:t>（第２章第３節１．（１）イ．（ハ）の規定をご参照ください。）</w:t>
      </w:r>
      <w:r w:rsidR="003C218B" w:rsidRPr="00FF09AA">
        <w:rPr>
          <w:rFonts w:hint="eastAsia"/>
          <w:sz w:val="21"/>
          <w:szCs w:val="21"/>
        </w:rPr>
        <w:t>。</w:t>
      </w:r>
    </w:p>
    <w:p w:rsidR="002F7E06" w:rsidRDefault="002F7E06">
      <w:pPr>
        <w:rPr>
          <w:sz w:val="21"/>
        </w:rPr>
      </w:pPr>
    </w:p>
    <w:p w:rsidR="00CC3562" w:rsidRDefault="00D15D86" w:rsidP="003C218B">
      <w:pPr>
        <w:ind w:left="540" w:hangingChars="300" w:hanging="540"/>
        <w:rPr>
          <w:sz w:val="18"/>
        </w:rPr>
      </w:pPr>
      <w:r w:rsidRPr="003C218B">
        <w:rPr>
          <w:rFonts w:hint="eastAsia"/>
          <w:sz w:val="18"/>
        </w:rPr>
        <w:t>（注</w:t>
      </w:r>
      <w:r w:rsidR="00EE5ADA" w:rsidRPr="003C218B">
        <w:rPr>
          <w:rFonts w:hint="eastAsia"/>
          <w:sz w:val="18"/>
        </w:rPr>
        <w:t>１</w:t>
      </w:r>
      <w:r w:rsidRPr="003C218B">
        <w:rPr>
          <w:rFonts w:hint="eastAsia"/>
          <w:sz w:val="18"/>
        </w:rPr>
        <w:t>）</w:t>
      </w:r>
      <w:r w:rsidR="00AF74A8" w:rsidRPr="003C218B">
        <w:rPr>
          <w:rFonts w:hint="eastAsia"/>
          <w:sz w:val="18"/>
        </w:rPr>
        <w:t>システム照合項目</w:t>
      </w:r>
      <w:r w:rsidR="00EE5ADA" w:rsidRPr="003C218B">
        <w:rPr>
          <w:rFonts w:hint="eastAsia"/>
          <w:sz w:val="18"/>
        </w:rPr>
        <w:t>については、「○」を付しています。</w:t>
      </w:r>
    </w:p>
    <w:p w:rsidR="00D15D86" w:rsidRPr="00CF01CB" w:rsidRDefault="00CC3562" w:rsidP="003C218B">
      <w:pPr>
        <w:ind w:left="540" w:hangingChars="300" w:hanging="540"/>
        <w:rPr>
          <w:sz w:val="18"/>
        </w:rPr>
      </w:pPr>
      <w:r>
        <w:rPr>
          <w:rFonts w:hint="eastAsia"/>
          <w:sz w:val="18"/>
        </w:rPr>
        <w:t xml:space="preserve">　　　　</w:t>
      </w:r>
      <w:r w:rsidR="00EE5ADA" w:rsidRPr="003C218B">
        <w:rPr>
          <w:rFonts w:hint="eastAsia"/>
          <w:sz w:val="18"/>
        </w:rPr>
        <w:t>同項</w:t>
      </w:r>
      <w:r w:rsidR="00EE5ADA" w:rsidRPr="00CF01CB">
        <w:rPr>
          <w:rFonts w:hint="eastAsia"/>
          <w:sz w:val="18"/>
        </w:rPr>
        <w:t>目の</w:t>
      </w:r>
      <w:r w:rsidR="00025F5F" w:rsidRPr="005D6D6B">
        <w:rPr>
          <w:rFonts w:hint="eastAsia"/>
          <w:sz w:val="18"/>
        </w:rPr>
        <w:t>うち、</w:t>
      </w:r>
      <w:r w:rsidR="006C37B1" w:rsidRPr="005D6D6B">
        <w:rPr>
          <w:rFonts w:hint="eastAsia"/>
          <w:sz w:val="18"/>
        </w:rPr>
        <w:t>検索キーとなっている項目の</w:t>
      </w:r>
      <w:r w:rsidR="00EE5ADA" w:rsidRPr="00CF01CB">
        <w:rPr>
          <w:rFonts w:hint="eastAsia"/>
          <w:sz w:val="18"/>
        </w:rPr>
        <w:t>内容の不一致によりペアリングされなかった決済指図データについては、（注２）の場合を除き、</w:t>
      </w:r>
      <w:r w:rsidR="00505458" w:rsidRPr="005D6D6B">
        <w:rPr>
          <w:rFonts w:hint="eastAsia"/>
          <w:sz w:val="18"/>
        </w:rPr>
        <w:t>原則、</w:t>
      </w:r>
      <w:r w:rsidR="00EE5ADA" w:rsidRPr="00CF01CB">
        <w:rPr>
          <w:rFonts w:hint="eastAsia"/>
          <w:sz w:val="18"/>
        </w:rPr>
        <w:t>日本銀行から</w:t>
      </w:r>
      <w:r w:rsidR="001B2039" w:rsidRPr="00CF01CB">
        <w:rPr>
          <w:rFonts w:hint="eastAsia"/>
          <w:sz w:val="18"/>
        </w:rPr>
        <w:t>その</w:t>
      </w:r>
      <w:r w:rsidR="00EE5ADA" w:rsidRPr="00CF01CB">
        <w:rPr>
          <w:rFonts w:hint="eastAsia"/>
          <w:sz w:val="18"/>
        </w:rPr>
        <w:t>内容の確認の連絡を行うことはありません。</w:t>
      </w:r>
    </w:p>
    <w:p w:rsidR="00EE5ADA" w:rsidRPr="00BC46EE" w:rsidRDefault="00EE5ADA" w:rsidP="003C218B">
      <w:pPr>
        <w:ind w:left="540" w:hangingChars="300" w:hanging="540"/>
        <w:rPr>
          <w:sz w:val="18"/>
        </w:rPr>
      </w:pPr>
      <w:r w:rsidRPr="00CF01CB">
        <w:rPr>
          <w:rFonts w:hint="eastAsia"/>
          <w:sz w:val="18"/>
        </w:rPr>
        <w:t>（注２）「額面」の項目については、</w:t>
      </w:r>
      <w:r w:rsidR="001B2039" w:rsidRPr="00CF01CB">
        <w:rPr>
          <w:rFonts w:hint="eastAsia"/>
          <w:sz w:val="18"/>
        </w:rPr>
        <w:t>その内容の不一致によりペアリングされなかった</w:t>
      </w:r>
      <w:r w:rsidR="005C47F9" w:rsidRPr="00CF01CB">
        <w:rPr>
          <w:rFonts w:hint="eastAsia"/>
          <w:sz w:val="18"/>
        </w:rPr>
        <w:t>場合であっても、日銀ネットにおける国債を決済する際の１件当たりの上限額面</w:t>
      </w:r>
      <w:r w:rsidR="005C47F9" w:rsidRPr="00265CE3">
        <w:rPr>
          <w:rFonts w:asciiTheme="minorEastAsia" w:hAnsiTheme="minorEastAsia" w:hint="eastAsia"/>
          <w:sz w:val="18"/>
        </w:rPr>
        <w:t>を</w:t>
      </w:r>
      <w:r w:rsidR="005C47F9" w:rsidRPr="00265CE3">
        <w:rPr>
          <w:rFonts w:asciiTheme="minorEastAsia" w:hAnsiTheme="minorEastAsia"/>
          <w:sz w:val="18"/>
        </w:rPr>
        <w:t>50</w:t>
      </w:r>
      <w:r w:rsidR="005C47F9" w:rsidRPr="00265CE3">
        <w:rPr>
          <w:rFonts w:asciiTheme="minorEastAsia" w:hAnsiTheme="minorEastAsia" w:hint="eastAsia"/>
          <w:sz w:val="18"/>
        </w:rPr>
        <w:t>億</w:t>
      </w:r>
      <w:r w:rsidR="005C47F9" w:rsidRPr="00CF01CB">
        <w:rPr>
          <w:rFonts w:hint="eastAsia"/>
          <w:sz w:val="18"/>
        </w:rPr>
        <w:t>とするか否か（日本証券業協会が公表する「国債の即時グロス決済に関するガイ</w:t>
      </w:r>
      <w:r w:rsidR="005C47F9" w:rsidRPr="00BC46EE">
        <w:rPr>
          <w:rFonts w:hint="eastAsia"/>
          <w:sz w:val="18"/>
        </w:rPr>
        <w:t>ドライン」をご参照ください。）の確認のため、日本銀行からその内容の確認の連絡を行うことがあります。</w:t>
      </w:r>
    </w:p>
    <w:p w:rsidR="00F772E2" w:rsidRDefault="00D455DA" w:rsidP="003C218B">
      <w:pPr>
        <w:ind w:left="540" w:hangingChars="300" w:hanging="540"/>
        <w:rPr>
          <w:sz w:val="18"/>
        </w:rPr>
      </w:pPr>
      <w:r w:rsidRPr="00BC46EE">
        <w:rPr>
          <w:rFonts w:hint="eastAsia"/>
          <w:sz w:val="18"/>
        </w:rPr>
        <w:t>（注３）ただ</w:t>
      </w:r>
      <w:r w:rsidRPr="00CF01CB">
        <w:rPr>
          <w:rFonts w:hint="eastAsia"/>
          <w:sz w:val="18"/>
        </w:rPr>
        <w:t>し、</w:t>
      </w:r>
      <w:r w:rsidR="0064309C" w:rsidRPr="005D6D6B">
        <w:rPr>
          <w:rFonts w:hint="eastAsia"/>
          <w:sz w:val="18"/>
        </w:rPr>
        <w:t>誤差一致である場合</w:t>
      </w:r>
      <w:r w:rsidRPr="00CF01CB">
        <w:rPr>
          <w:rFonts w:hint="eastAsia"/>
          <w:sz w:val="18"/>
        </w:rPr>
        <w:t>には、</w:t>
      </w:r>
      <w:r w:rsidR="00205185">
        <w:rPr>
          <w:rFonts w:hint="eastAsia"/>
          <w:sz w:val="18"/>
        </w:rPr>
        <w:t>原則、</w:t>
      </w:r>
      <w:r w:rsidRPr="003C218B">
        <w:rPr>
          <w:rFonts w:hint="eastAsia"/>
          <w:sz w:val="18"/>
        </w:rPr>
        <w:t>みなし項目として取扱います。</w:t>
      </w:r>
    </w:p>
    <w:p w:rsidR="005D6D6B" w:rsidRDefault="005D6D6B" w:rsidP="005D6D6B">
      <w:pPr>
        <w:ind w:left="540" w:hangingChars="300" w:hanging="540"/>
        <w:rPr>
          <w:sz w:val="18"/>
        </w:rPr>
      </w:pPr>
      <w:r>
        <w:rPr>
          <w:rFonts w:hint="eastAsia"/>
          <w:sz w:val="18"/>
        </w:rPr>
        <w:t>（注４）先頭５桁が数字で全体が５</w:t>
      </w:r>
      <w:r w:rsidR="00EB7946">
        <w:rPr>
          <w:rFonts w:hint="eastAsia"/>
          <w:sz w:val="18"/>
        </w:rPr>
        <w:t>桁</w:t>
      </w:r>
      <w:r>
        <w:rPr>
          <w:rFonts w:hint="eastAsia"/>
          <w:sz w:val="18"/>
        </w:rPr>
        <w:t>または８桁である場合には、先頭５桁が一致していることを、先頭６桁が英大文字で、７桁目以降が英大文字・数字で全体が８</w:t>
      </w:r>
      <w:r w:rsidR="00EB7946">
        <w:rPr>
          <w:rFonts w:hint="eastAsia"/>
          <w:sz w:val="18"/>
        </w:rPr>
        <w:t>桁</w:t>
      </w:r>
      <w:r>
        <w:rPr>
          <w:rFonts w:hint="eastAsia"/>
          <w:sz w:val="18"/>
        </w:rPr>
        <w:t>また</w:t>
      </w:r>
      <w:r w:rsidRPr="00265CE3">
        <w:rPr>
          <w:rFonts w:asciiTheme="minorEastAsia" w:hAnsiTheme="minorEastAsia" w:hint="eastAsia"/>
          <w:sz w:val="18"/>
        </w:rPr>
        <w:t>は11桁の</w:t>
      </w:r>
      <w:r>
        <w:rPr>
          <w:rFonts w:hint="eastAsia"/>
          <w:sz w:val="18"/>
        </w:rPr>
        <w:t>場合には、先頭８桁が一致していることを確認します。</w:t>
      </w:r>
    </w:p>
    <w:p w:rsidR="005D6D6B" w:rsidRPr="00C72218" w:rsidRDefault="005D6D6B" w:rsidP="003C218B">
      <w:pPr>
        <w:ind w:left="540" w:hangingChars="300" w:hanging="540"/>
        <w:rPr>
          <w:sz w:val="18"/>
        </w:rPr>
      </w:pPr>
    </w:p>
    <w:sectPr w:rsidR="005D6D6B" w:rsidRPr="00C72218" w:rsidSect="00255F62">
      <w:footerReference w:type="default" r:id="rId6"/>
      <w:pgSz w:w="11906" w:h="16838"/>
      <w:pgMar w:top="567" w:right="720" w:bottom="720" w:left="720" w:header="571" w:footer="70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20A" w:rsidRDefault="007E020A" w:rsidP="00F96D02">
      <w:r>
        <w:separator/>
      </w:r>
    </w:p>
  </w:endnote>
  <w:endnote w:type="continuationSeparator" w:id="0">
    <w:p w:rsidR="007E020A" w:rsidRDefault="007E020A" w:rsidP="00F9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25" w:rsidRPr="005A3C25" w:rsidRDefault="005A3C25" w:rsidP="005A3C25">
    <w:pPr>
      <w:pStyle w:val="ad"/>
      <w:jc w:val="center"/>
      <w:rPr>
        <w:rFonts w:ascii="Minch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20A" w:rsidRDefault="007E020A" w:rsidP="00F96D02">
      <w:r>
        <w:separator/>
      </w:r>
    </w:p>
  </w:footnote>
  <w:footnote w:type="continuationSeparator" w:id="0">
    <w:p w:rsidR="007E020A" w:rsidRDefault="007E020A" w:rsidP="00F96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7E"/>
    <w:rsid w:val="0001094C"/>
    <w:rsid w:val="0001134D"/>
    <w:rsid w:val="00025F5F"/>
    <w:rsid w:val="00047595"/>
    <w:rsid w:val="00154FE0"/>
    <w:rsid w:val="001B2039"/>
    <w:rsid w:val="00205185"/>
    <w:rsid w:val="00212E6D"/>
    <w:rsid w:val="00255F62"/>
    <w:rsid w:val="00256E19"/>
    <w:rsid w:val="00265CE3"/>
    <w:rsid w:val="002C6D82"/>
    <w:rsid w:val="002F7E06"/>
    <w:rsid w:val="00324E64"/>
    <w:rsid w:val="003279AA"/>
    <w:rsid w:val="003B2AD3"/>
    <w:rsid w:val="003C218B"/>
    <w:rsid w:val="003D06CD"/>
    <w:rsid w:val="004023E0"/>
    <w:rsid w:val="004313EA"/>
    <w:rsid w:val="00477337"/>
    <w:rsid w:val="00505458"/>
    <w:rsid w:val="00560069"/>
    <w:rsid w:val="005A3C25"/>
    <w:rsid w:val="005C47F9"/>
    <w:rsid w:val="005D6D6B"/>
    <w:rsid w:val="00604104"/>
    <w:rsid w:val="0064309C"/>
    <w:rsid w:val="006B1732"/>
    <w:rsid w:val="006B403D"/>
    <w:rsid w:val="006C04E5"/>
    <w:rsid w:val="006C37B1"/>
    <w:rsid w:val="006D685F"/>
    <w:rsid w:val="006E7719"/>
    <w:rsid w:val="00733FA8"/>
    <w:rsid w:val="00736C0C"/>
    <w:rsid w:val="00745646"/>
    <w:rsid w:val="007E020A"/>
    <w:rsid w:val="00833580"/>
    <w:rsid w:val="008B497D"/>
    <w:rsid w:val="008E065E"/>
    <w:rsid w:val="00984D2B"/>
    <w:rsid w:val="009F2F01"/>
    <w:rsid w:val="00A260A8"/>
    <w:rsid w:val="00A52D47"/>
    <w:rsid w:val="00AE2FDB"/>
    <w:rsid w:val="00AF74A8"/>
    <w:rsid w:val="00B14FE4"/>
    <w:rsid w:val="00B4554B"/>
    <w:rsid w:val="00BB6B2F"/>
    <w:rsid w:val="00BC46EE"/>
    <w:rsid w:val="00C0018A"/>
    <w:rsid w:val="00C0203B"/>
    <w:rsid w:val="00C175A7"/>
    <w:rsid w:val="00C42E57"/>
    <w:rsid w:val="00C72218"/>
    <w:rsid w:val="00C84F18"/>
    <w:rsid w:val="00C9306E"/>
    <w:rsid w:val="00CA1F0D"/>
    <w:rsid w:val="00CB5C2C"/>
    <w:rsid w:val="00CC3562"/>
    <w:rsid w:val="00CF01CB"/>
    <w:rsid w:val="00D15D86"/>
    <w:rsid w:val="00D455DA"/>
    <w:rsid w:val="00D474FD"/>
    <w:rsid w:val="00D70142"/>
    <w:rsid w:val="00DD2C2E"/>
    <w:rsid w:val="00E62335"/>
    <w:rsid w:val="00EB7946"/>
    <w:rsid w:val="00EE5ADA"/>
    <w:rsid w:val="00EF262D"/>
    <w:rsid w:val="00F02D7E"/>
    <w:rsid w:val="00F772E2"/>
    <w:rsid w:val="00F87006"/>
    <w:rsid w:val="00F96D02"/>
    <w:rsid w:val="00FF0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F02D7E"/>
    <w:rPr>
      <w:sz w:val="18"/>
    </w:rPr>
  </w:style>
  <w:style w:type="paragraph" w:styleId="a4">
    <w:name w:val="annotation text"/>
    <w:basedOn w:val="a"/>
    <w:link w:val="a5"/>
    <w:uiPriority w:val="99"/>
    <w:rsid w:val="00F02D7E"/>
    <w:pPr>
      <w:autoSpaceDE w:val="0"/>
      <w:autoSpaceDN w:val="0"/>
      <w:spacing w:line="420" w:lineRule="exact"/>
      <w:jc w:val="left"/>
    </w:pPr>
    <w:rPr>
      <w:rFonts w:ascii="ＭＳ 明朝" w:eastAsia="ＭＳ 明朝" w:hAnsi="Century" w:cs="Times New Roman"/>
      <w:sz w:val="22"/>
      <w:szCs w:val="20"/>
      <w:lang w:val="x-none" w:eastAsia="x-none"/>
    </w:rPr>
  </w:style>
  <w:style w:type="character" w:customStyle="1" w:styleId="a5">
    <w:name w:val="コメント文字列 (文字)"/>
    <w:basedOn w:val="a0"/>
    <w:link w:val="a4"/>
    <w:uiPriority w:val="99"/>
    <w:rsid w:val="00F02D7E"/>
    <w:rPr>
      <w:rFonts w:ascii="ＭＳ 明朝" w:eastAsia="ＭＳ 明朝" w:hAnsi="Century" w:cs="Times New Roman"/>
      <w:sz w:val="22"/>
      <w:szCs w:val="20"/>
      <w:lang w:val="x-none" w:eastAsia="x-none"/>
    </w:rPr>
  </w:style>
  <w:style w:type="paragraph" w:styleId="a6">
    <w:name w:val="Balloon Text"/>
    <w:basedOn w:val="a"/>
    <w:link w:val="a7"/>
    <w:uiPriority w:val="99"/>
    <w:semiHidden/>
    <w:unhideWhenUsed/>
    <w:rsid w:val="00F02D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2D7E"/>
    <w:rPr>
      <w:rFonts w:asciiTheme="majorHAnsi" w:eastAsiaTheme="majorEastAsia" w:hAnsiTheme="majorHAnsi" w:cstheme="majorBidi"/>
      <w:sz w:val="18"/>
      <w:szCs w:val="18"/>
    </w:rPr>
  </w:style>
  <w:style w:type="table" w:styleId="a8">
    <w:name w:val="Table Grid"/>
    <w:basedOn w:val="a1"/>
    <w:uiPriority w:val="59"/>
    <w:rsid w:val="00F0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subject"/>
    <w:basedOn w:val="a4"/>
    <w:next w:val="a4"/>
    <w:link w:val="aa"/>
    <w:uiPriority w:val="99"/>
    <w:semiHidden/>
    <w:unhideWhenUsed/>
    <w:rsid w:val="00212E6D"/>
    <w:pPr>
      <w:autoSpaceDE/>
      <w:autoSpaceDN/>
      <w:spacing w:line="240" w:lineRule="auto"/>
    </w:pPr>
    <w:rPr>
      <w:rFonts w:asciiTheme="minorHAnsi" w:eastAsiaTheme="minorEastAsia" w:hAnsiTheme="minorHAnsi" w:cstheme="minorBidi"/>
      <w:b/>
      <w:bCs/>
      <w:sz w:val="24"/>
      <w:szCs w:val="22"/>
      <w:lang w:val="en-US" w:eastAsia="ja-JP"/>
    </w:rPr>
  </w:style>
  <w:style w:type="character" w:customStyle="1" w:styleId="aa">
    <w:name w:val="コメント内容 (文字)"/>
    <w:basedOn w:val="a5"/>
    <w:link w:val="a9"/>
    <w:uiPriority w:val="99"/>
    <w:semiHidden/>
    <w:rsid w:val="00212E6D"/>
    <w:rPr>
      <w:rFonts w:ascii="ＭＳ 明朝" w:eastAsia="ＭＳ 明朝" w:hAnsi="Century" w:cs="Times New Roman"/>
      <w:b/>
      <w:bCs/>
      <w:sz w:val="22"/>
      <w:szCs w:val="20"/>
      <w:lang w:val="x-none" w:eastAsia="x-none"/>
    </w:rPr>
  </w:style>
  <w:style w:type="paragraph" w:styleId="ab">
    <w:name w:val="header"/>
    <w:basedOn w:val="a"/>
    <w:link w:val="ac"/>
    <w:uiPriority w:val="99"/>
    <w:unhideWhenUsed/>
    <w:rsid w:val="00F96D02"/>
    <w:pPr>
      <w:tabs>
        <w:tab w:val="center" w:pos="4252"/>
        <w:tab w:val="right" w:pos="8504"/>
      </w:tabs>
      <w:snapToGrid w:val="0"/>
    </w:pPr>
  </w:style>
  <w:style w:type="character" w:customStyle="1" w:styleId="ac">
    <w:name w:val="ヘッダー (文字)"/>
    <w:basedOn w:val="a0"/>
    <w:link w:val="ab"/>
    <w:uiPriority w:val="99"/>
    <w:rsid w:val="00F96D02"/>
  </w:style>
  <w:style w:type="paragraph" w:styleId="ad">
    <w:name w:val="footer"/>
    <w:basedOn w:val="a"/>
    <w:link w:val="ae"/>
    <w:unhideWhenUsed/>
    <w:rsid w:val="00F96D02"/>
    <w:pPr>
      <w:tabs>
        <w:tab w:val="center" w:pos="4252"/>
        <w:tab w:val="right" w:pos="8504"/>
      </w:tabs>
      <w:snapToGrid w:val="0"/>
    </w:pPr>
  </w:style>
  <w:style w:type="character" w:customStyle="1" w:styleId="ae">
    <w:name w:val="フッター (文字)"/>
    <w:basedOn w:val="a0"/>
    <w:link w:val="ad"/>
    <w:uiPriority w:val="99"/>
    <w:rsid w:val="00F9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2022-09-09T10:02:00Z</dcterms:created>
  <dcterms:modified xsi:type="dcterms:W3CDTF">2024-09-11T04:16:00Z</dcterms:modified>
</cp:coreProperties>
</file>