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59B" w:rsidRPr="008C3DAE" w:rsidRDefault="003F28E8" w:rsidP="006F320C">
      <w:pPr>
        <w:pStyle w:val="a3"/>
        <w:spacing w:line="320" w:lineRule="exact"/>
        <w:ind w:leftChars="0" w:left="0" w:firstLineChars="607" w:firstLine="1700"/>
        <w:rPr>
          <w:rFonts w:ascii="ＭＳ ゴシック" w:eastAsia="ＭＳ ゴシック" w:hAnsi="ＭＳ ゴシック"/>
          <w:sz w:val="28"/>
          <w:szCs w:val="28"/>
        </w:rPr>
      </w:pPr>
      <w:bookmarkStart w:id="0" w:name="_GoBack"/>
      <w:bookmarkEnd w:id="0"/>
      <w:r w:rsidRPr="008C3DAE">
        <w:rPr>
          <w:rFonts w:ascii="ＭＳ ゴシック" w:eastAsia="ＭＳ ゴシック" w:hAnsi="ＭＳ ゴシック" w:hint="eastAsia"/>
          <w:sz w:val="28"/>
          <w:szCs w:val="28"/>
        </w:rPr>
        <w:t>現金取引に</w:t>
      </w:r>
      <w:r w:rsidR="00CC4290" w:rsidRPr="008C3DAE">
        <w:rPr>
          <w:rFonts w:ascii="ＭＳ ゴシック" w:eastAsia="ＭＳ ゴシック" w:hAnsi="ＭＳ ゴシック" w:hint="eastAsia"/>
          <w:sz w:val="28"/>
          <w:szCs w:val="28"/>
        </w:rPr>
        <w:t>ついての</w:t>
      </w:r>
      <w:r w:rsidR="00FC0D88" w:rsidRPr="008C3DAE">
        <w:rPr>
          <w:rFonts w:ascii="ＭＳ ゴシック" w:eastAsia="ＭＳ ゴシック" w:hAnsi="ＭＳ ゴシック" w:hint="eastAsia"/>
          <w:sz w:val="28"/>
          <w:szCs w:val="28"/>
        </w:rPr>
        <w:t>日銀ネット電磁的記録</w:t>
      </w:r>
      <w:r w:rsidRPr="008C3DAE">
        <w:rPr>
          <w:rFonts w:ascii="ＭＳ ゴシック" w:eastAsia="ＭＳ ゴシック" w:hAnsi="ＭＳ ゴシック" w:hint="eastAsia"/>
          <w:sz w:val="28"/>
          <w:szCs w:val="28"/>
        </w:rPr>
        <w:t>の</w:t>
      </w:r>
    </w:p>
    <w:p w:rsidR="0092144F" w:rsidRDefault="003F28E8" w:rsidP="006F320C">
      <w:pPr>
        <w:pStyle w:val="a3"/>
        <w:spacing w:line="320" w:lineRule="exact"/>
        <w:ind w:leftChars="0" w:left="0" w:firstLineChars="607" w:firstLine="1700"/>
        <w:rPr>
          <w:rFonts w:ascii="ＭＳ ゴシック" w:eastAsia="ＭＳ ゴシック" w:hAnsi="ＭＳ ゴシック"/>
          <w:sz w:val="28"/>
          <w:szCs w:val="28"/>
        </w:rPr>
      </w:pPr>
      <w:r w:rsidRPr="008C3DAE">
        <w:rPr>
          <w:rFonts w:ascii="ＭＳ ゴシック" w:eastAsia="ＭＳ ゴシック" w:hAnsi="ＭＳ ゴシック" w:hint="eastAsia"/>
          <w:sz w:val="28"/>
          <w:szCs w:val="28"/>
        </w:rPr>
        <w:t>確認</w:t>
      </w:r>
      <w:r w:rsidR="00463521" w:rsidRPr="008C3DAE">
        <w:rPr>
          <w:rFonts w:ascii="ＭＳ ゴシック" w:eastAsia="ＭＳ ゴシック" w:hAnsi="ＭＳ ゴシック" w:hint="eastAsia"/>
          <w:sz w:val="28"/>
          <w:szCs w:val="28"/>
        </w:rPr>
        <w:t>等</w:t>
      </w:r>
      <w:r w:rsidR="003D359B" w:rsidRPr="008C3DAE">
        <w:rPr>
          <w:rFonts w:ascii="ＭＳ ゴシック" w:eastAsia="ＭＳ ゴシック" w:hAnsi="ＭＳ ゴシック" w:hint="eastAsia"/>
          <w:sz w:val="28"/>
          <w:szCs w:val="28"/>
        </w:rPr>
        <w:t>に</w:t>
      </w:r>
      <w:r w:rsidR="0092144F" w:rsidRPr="008C3DAE">
        <w:rPr>
          <w:rFonts w:ascii="ＭＳ ゴシック" w:eastAsia="ＭＳ ゴシック" w:hAnsi="ＭＳ ゴシック" w:hint="eastAsia"/>
          <w:sz w:val="28"/>
          <w:szCs w:val="28"/>
        </w:rPr>
        <w:t>関する</w:t>
      </w:r>
      <w:r w:rsidRPr="008C3DAE">
        <w:rPr>
          <w:rFonts w:ascii="ＭＳ ゴシック" w:eastAsia="ＭＳ ゴシック" w:hAnsi="ＭＳ ゴシック" w:hint="eastAsia"/>
          <w:sz w:val="28"/>
          <w:szCs w:val="28"/>
        </w:rPr>
        <w:t>細則</w:t>
      </w:r>
    </w:p>
    <w:p w:rsidR="00DE39CB" w:rsidRPr="00347312" w:rsidRDefault="00DE39CB" w:rsidP="00766260">
      <w:pPr>
        <w:pStyle w:val="a3"/>
        <w:spacing w:line="320" w:lineRule="exact"/>
        <w:ind w:leftChars="0" w:left="0" w:firstLineChars="607" w:firstLine="1457"/>
        <w:rPr>
          <w:rFonts w:ascii="ＭＳ 明朝" w:hAnsi="ＭＳ 明朝"/>
          <w:sz w:val="24"/>
          <w:szCs w:val="24"/>
        </w:rPr>
      </w:pPr>
    </w:p>
    <w:p w:rsidR="006F320C" w:rsidRDefault="006F320C" w:rsidP="006F320C">
      <w:pPr>
        <w:autoSpaceDE w:val="0"/>
        <w:autoSpaceDN w:val="0"/>
        <w:spacing w:line="240" w:lineRule="exact"/>
        <w:jc w:val="right"/>
        <w:textAlignment w:val="center"/>
        <w:rPr>
          <w:rFonts w:ascii="ＭＳ 明朝"/>
          <w:sz w:val="20"/>
        </w:rPr>
      </w:pPr>
    </w:p>
    <w:p w:rsidR="00EC3716" w:rsidRPr="00347312" w:rsidRDefault="00D03407" w:rsidP="00EF3BDD">
      <w:pPr>
        <w:pStyle w:val="a3"/>
        <w:spacing w:line="400" w:lineRule="exact"/>
        <w:ind w:leftChars="0" w:left="0"/>
        <w:rPr>
          <w:rFonts w:ascii="ＭＳ 明朝" w:hAnsi="ＭＳ 明朝"/>
          <w:sz w:val="24"/>
          <w:szCs w:val="24"/>
        </w:rPr>
      </w:pPr>
      <w:r w:rsidRPr="00347312">
        <w:rPr>
          <w:rFonts w:ascii="ＭＳ 明朝" w:hAnsi="ＭＳ 明朝" w:hint="eastAsia"/>
          <w:sz w:val="24"/>
          <w:szCs w:val="24"/>
        </w:rPr>
        <w:t>（趣旨）</w:t>
      </w:r>
    </w:p>
    <w:p w:rsidR="00AD7AFC" w:rsidRPr="00FC0D88" w:rsidRDefault="005C6463" w:rsidP="00EF3BDD">
      <w:pPr>
        <w:pStyle w:val="a3"/>
        <w:spacing w:line="400" w:lineRule="exact"/>
        <w:ind w:leftChars="0" w:left="240" w:hangingChars="100" w:hanging="240"/>
        <w:rPr>
          <w:sz w:val="24"/>
          <w:szCs w:val="24"/>
        </w:rPr>
      </w:pPr>
      <w:r w:rsidRPr="00FC0D88">
        <w:rPr>
          <w:rFonts w:hint="eastAsia"/>
          <w:sz w:val="24"/>
          <w:szCs w:val="24"/>
        </w:rPr>
        <w:t xml:space="preserve">第１条　</w:t>
      </w:r>
      <w:r w:rsidR="004C7AEA" w:rsidRPr="00FC0D88">
        <w:rPr>
          <w:rFonts w:hint="eastAsia"/>
          <w:sz w:val="24"/>
          <w:szCs w:val="24"/>
        </w:rPr>
        <w:t>この</w:t>
      </w:r>
      <w:r w:rsidR="003F28E8">
        <w:rPr>
          <w:rFonts w:hint="eastAsia"/>
          <w:sz w:val="24"/>
          <w:szCs w:val="24"/>
        </w:rPr>
        <w:t>細則</w:t>
      </w:r>
      <w:r w:rsidR="004C7AEA" w:rsidRPr="00FC0D88">
        <w:rPr>
          <w:rFonts w:hint="eastAsia"/>
          <w:sz w:val="24"/>
          <w:szCs w:val="24"/>
        </w:rPr>
        <w:t>は、</w:t>
      </w:r>
      <w:r w:rsidR="00AC6652">
        <w:rPr>
          <w:rFonts w:hint="eastAsia"/>
          <w:sz w:val="24"/>
          <w:szCs w:val="24"/>
        </w:rPr>
        <w:t>日本銀行金融ネットワークシステム（以下「日銀ネット」という。）上の電磁的記録（以下「日銀ネット電磁的記録」という。）</w:t>
      </w:r>
      <w:r w:rsidR="00463521">
        <w:rPr>
          <w:rFonts w:hint="eastAsia"/>
          <w:sz w:val="24"/>
          <w:szCs w:val="24"/>
        </w:rPr>
        <w:t>を、</w:t>
      </w:r>
      <w:r w:rsidR="003F28E8">
        <w:rPr>
          <w:rFonts w:hint="eastAsia"/>
          <w:sz w:val="24"/>
          <w:szCs w:val="24"/>
        </w:rPr>
        <w:t>現金取引</w:t>
      </w:r>
      <w:r w:rsidR="00463521">
        <w:rPr>
          <w:rFonts w:hint="eastAsia"/>
          <w:sz w:val="24"/>
          <w:szCs w:val="24"/>
        </w:rPr>
        <w:t>の事実を証するものとして取扱うことに伴い必要となる</w:t>
      </w:r>
      <w:r w:rsidR="000C1480">
        <w:rPr>
          <w:rFonts w:hint="eastAsia"/>
          <w:sz w:val="24"/>
          <w:szCs w:val="24"/>
        </w:rPr>
        <w:t>事項</w:t>
      </w:r>
      <w:r w:rsidR="004C7AEA" w:rsidRPr="00FC0D88">
        <w:rPr>
          <w:rFonts w:hint="eastAsia"/>
          <w:sz w:val="24"/>
          <w:szCs w:val="24"/>
        </w:rPr>
        <w:t>を定める</w:t>
      </w:r>
      <w:r w:rsidR="00D93FD5" w:rsidRPr="00FC0D88">
        <w:rPr>
          <w:rFonts w:hint="eastAsia"/>
          <w:sz w:val="24"/>
          <w:szCs w:val="24"/>
        </w:rPr>
        <w:t>ものとする</w:t>
      </w:r>
      <w:r w:rsidR="004C7AEA" w:rsidRPr="00FC0D88">
        <w:rPr>
          <w:rFonts w:hint="eastAsia"/>
          <w:sz w:val="24"/>
          <w:szCs w:val="24"/>
        </w:rPr>
        <w:t>。</w:t>
      </w:r>
    </w:p>
    <w:p w:rsidR="005A7A39" w:rsidRPr="00FC0D88" w:rsidRDefault="005A7A39" w:rsidP="00EF3BDD">
      <w:pPr>
        <w:spacing w:line="400" w:lineRule="exact"/>
        <w:ind w:left="238" w:hanging="238"/>
        <w:rPr>
          <w:sz w:val="24"/>
          <w:szCs w:val="24"/>
        </w:rPr>
      </w:pPr>
      <w:r w:rsidRPr="00FC0D88">
        <w:rPr>
          <w:rFonts w:hint="eastAsia"/>
          <w:sz w:val="24"/>
          <w:szCs w:val="24"/>
        </w:rPr>
        <w:t>（定義）</w:t>
      </w:r>
    </w:p>
    <w:p w:rsidR="005A7A39" w:rsidRPr="00FC0D88" w:rsidRDefault="005A7A39" w:rsidP="00EF3BDD">
      <w:pPr>
        <w:spacing w:line="400" w:lineRule="exact"/>
        <w:ind w:left="238" w:hanging="238"/>
        <w:rPr>
          <w:sz w:val="24"/>
          <w:szCs w:val="24"/>
        </w:rPr>
      </w:pPr>
      <w:r w:rsidRPr="00FC0D88">
        <w:rPr>
          <w:rFonts w:hint="eastAsia"/>
          <w:sz w:val="24"/>
          <w:szCs w:val="24"/>
        </w:rPr>
        <w:t>第２条　この</w:t>
      </w:r>
      <w:r w:rsidR="00CC4290">
        <w:rPr>
          <w:rFonts w:hint="eastAsia"/>
          <w:sz w:val="24"/>
          <w:szCs w:val="24"/>
        </w:rPr>
        <w:t>細則</w:t>
      </w:r>
      <w:r w:rsidRPr="00FC0D88">
        <w:rPr>
          <w:rFonts w:hint="eastAsia"/>
          <w:sz w:val="24"/>
          <w:szCs w:val="24"/>
        </w:rPr>
        <w:t>におい</w:t>
      </w:r>
      <w:r w:rsidR="009B5F7F" w:rsidRPr="00FC0D88">
        <w:rPr>
          <w:rFonts w:hint="eastAsia"/>
          <w:sz w:val="24"/>
          <w:szCs w:val="24"/>
        </w:rPr>
        <w:t>て</w:t>
      </w:r>
      <w:r w:rsidR="00D93FD5" w:rsidRPr="00FC0D88">
        <w:rPr>
          <w:rFonts w:hint="eastAsia"/>
          <w:sz w:val="24"/>
          <w:szCs w:val="24"/>
        </w:rPr>
        <w:t>使用する用語は、当座勘定規定において使用する用語の例によるほか</w:t>
      </w:r>
      <w:r w:rsidR="009B5F7F" w:rsidRPr="00FC0D88">
        <w:rPr>
          <w:rFonts w:hint="eastAsia"/>
          <w:sz w:val="24"/>
          <w:szCs w:val="24"/>
        </w:rPr>
        <w:t>、次の各号に掲げる用語の定義は、当該各号に定めるところに</w:t>
      </w:r>
      <w:r w:rsidR="00DB3E47" w:rsidRPr="00FC0D88">
        <w:rPr>
          <w:rFonts w:hint="eastAsia"/>
          <w:sz w:val="24"/>
          <w:szCs w:val="24"/>
        </w:rPr>
        <w:t>よる</w:t>
      </w:r>
      <w:r w:rsidR="006A2143" w:rsidRPr="00FC0D88">
        <w:rPr>
          <w:rFonts w:hint="eastAsia"/>
          <w:sz w:val="24"/>
          <w:szCs w:val="24"/>
        </w:rPr>
        <w:t>。</w:t>
      </w:r>
    </w:p>
    <w:p w:rsidR="008D36DA" w:rsidRDefault="008D36DA" w:rsidP="008D36DA">
      <w:pPr>
        <w:spacing w:line="400" w:lineRule="exact"/>
        <w:ind w:left="364" w:hanging="364"/>
        <w:rPr>
          <w:sz w:val="24"/>
          <w:szCs w:val="24"/>
        </w:rPr>
      </w:pPr>
      <w:r>
        <w:rPr>
          <w:rFonts w:hint="eastAsia"/>
          <w:sz w:val="24"/>
          <w:szCs w:val="24"/>
        </w:rPr>
        <w:t>（１）現金取引</w:t>
      </w:r>
    </w:p>
    <w:p w:rsidR="008D36DA" w:rsidRDefault="008D36DA" w:rsidP="008D36DA">
      <w:pPr>
        <w:spacing w:line="400" w:lineRule="exact"/>
        <w:ind w:leftChars="200" w:left="420" w:firstLineChars="100" w:firstLine="240"/>
        <w:rPr>
          <w:sz w:val="24"/>
          <w:szCs w:val="24"/>
        </w:rPr>
      </w:pPr>
      <w:r>
        <w:rPr>
          <w:rFonts w:hint="eastAsia"/>
          <w:sz w:val="24"/>
          <w:szCs w:val="24"/>
        </w:rPr>
        <w:t>現金による当座勘定への入金および当座勘定の払戻（戸田分館における現金による当座勘定への入金および当座勘定の払戻を除く。）のうち、次のいずれかに該当する取引をいう。</w:t>
      </w:r>
    </w:p>
    <w:p w:rsidR="008D36DA" w:rsidRDefault="008D36DA" w:rsidP="008D36DA">
      <w:pPr>
        <w:spacing w:line="400" w:lineRule="exact"/>
        <w:ind w:leftChars="200" w:left="660" w:hangingChars="100" w:hanging="240"/>
        <w:rPr>
          <w:sz w:val="24"/>
          <w:szCs w:val="24"/>
        </w:rPr>
      </w:pPr>
      <w:r>
        <w:rPr>
          <w:rFonts w:hint="eastAsia"/>
          <w:sz w:val="24"/>
          <w:szCs w:val="24"/>
        </w:rPr>
        <w:t>イ．日銀ネット電磁的記録に基づき、当該当座勘定への入金および当座勘定の払戻に対応するものとして日本銀行が作成し送信する通知の対象となる取引</w:t>
      </w:r>
    </w:p>
    <w:p w:rsidR="008D36DA" w:rsidRDefault="008D36DA" w:rsidP="008D36DA">
      <w:pPr>
        <w:spacing w:line="400" w:lineRule="exact"/>
        <w:ind w:leftChars="200" w:left="660" w:hangingChars="100" w:hanging="240"/>
        <w:rPr>
          <w:sz w:val="24"/>
          <w:szCs w:val="24"/>
        </w:rPr>
      </w:pPr>
      <w:r>
        <w:rPr>
          <w:rFonts w:hint="eastAsia"/>
          <w:sz w:val="24"/>
          <w:szCs w:val="24"/>
        </w:rPr>
        <w:t>ロ．日銀ネット電磁的記録使用金融機関に属する取引先であって、当座勘定取引について日銀ネットを利用しない先が行う市中流通拠点、保管店または直送場所における現金による当座勘定への入金にかかる取引</w:t>
      </w:r>
    </w:p>
    <w:p w:rsidR="00EB6778" w:rsidRPr="00FC0D88" w:rsidRDefault="00EB6778" w:rsidP="00EF3BDD">
      <w:pPr>
        <w:spacing w:line="400" w:lineRule="exact"/>
        <w:ind w:left="364" w:hanging="364"/>
        <w:rPr>
          <w:sz w:val="24"/>
          <w:szCs w:val="24"/>
        </w:rPr>
      </w:pPr>
      <w:r>
        <w:rPr>
          <w:rFonts w:hint="eastAsia"/>
          <w:sz w:val="24"/>
          <w:szCs w:val="24"/>
        </w:rPr>
        <w:t>（２</w:t>
      </w:r>
      <w:r w:rsidR="000C3BAA">
        <w:rPr>
          <w:rFonts w:hint="eastAsia"/>
          <w:sz w:val="24"/>
          <w:szCs w:val="24"/>
        </w:rPr>
        <w:t>）日銀ネット電磁的記録</w:t>
      </w:r>
      <w:r w:rsidR="00B119B0">
        <w:rPr>
          <w:rFonts w:hint="eastAsia"/>
          <w:sz w:val="24"/>
          <w:szCs w:val="24"/>
        </w:rPr>
        <w:t>使用</w:t>
      </w:r>
      <w:r w:rsidR="000C3BAA">
        <w:rPr>
          <w:rFonts w:hint="eastAsia"/>
          <w:sz w:val="24"/>
          <w:szCs w:val="24"/>
        </w:rPr>
        <w:t>金融機関</w:t>
      </w:r>
    </w:p>
    <w:p w:rsidR="00EB6778" w:rsidRPr="00FC0D88" w:rsidRDefault="00B119B0" w:rsidP="00EF3BDD">
      <w:pPr>
        <w:spacing w:line="400" w:lineRule="exact"/>
        <w:ind w:leftChars="200" w:left="420" w:firstLineChars="100" w:firstLine="240"/>
        <w:rPr>
          <w:sz w:val="24"/>
          <w:szCs w:val="24"/>
        </w:rPr>
      </w:pPr>
      <w:r>
        <w:rPr>
          <w:rFonts w:hint="eastAsia"/>
          <w:sz w:val="24"/>
          <w:szCs w:val="24"/>
        </w:rPr>
        <w:t>日銀ネット電磁的記録を</w:t>
      </w:r>
      <w:r w:rsidR="00834A34">
        <w:rPr>
          <w:rFonts w:hint="eastAsia"/>
          <w:sz w:val="24"/>
          <w:szCs w:val="24"/>
        </w:rPr>
        <w:t>日本銀行との間で行う現金取引の事実を証するものとして取扱う</w:t>
      </w:r>
      <w:r w:rsidR="005359A2">
        <w:rPr>
          <w:rFonts w:hint="eastAsia"/>
          <w:sz w:val="24"/>
          <w:szCs w:val="24"/>
        </w:rPr>
        <w:t>ことに関して、日本銀行に証を提出した</w:t>
      </w:r>
      <w:r w:rsidR="000C3BAA">
        <w:rPr>
          <w:rFonts w:hint="eastAsia"/>
          <w:sz w:val="24"/>
          <w:szCs w:val="24"/>
        </w:rPr>
        <w:t>取引金融機関をいう。</w:t>
      </w:r>
    </w:p>
    <w:p w:rsidR="005A7A39" w:rsidRPr="00FC0D88" w:rsidRDefault="005A7A39" w:rsidP="00EF3BDD">
      <w:pPr>
        <w:spacing w:line="400" w:lineRule="exact"/>
        <w:ind w:left="364" w:hanging="364"/>
        <w:rPr>
          <w:sz w:val="24"/>
          <w:szCs w:val="24"/>
        </w:rPr>
      </w:pPr>
      <w:r w:rsidRPr="00FC0D88">
        <w:rPr>
          <w:rFonts w:hint="eastAsia"/>
          <w:sz w:val="24"/>
          <w:szCs w:val="24"/>
        </w:rPr>
        <w:t>（</w:t>
      </w:r>
      <w:r w:rsidR="00EB6778">
        <w:rPr>
          <w:rFonts w:hint="eastAsia"/>
          <w:sz w:val="24"/>
          <w:szCs w:val="24"/>
        </w:rPr>
        <w:t>３</w:t>
      </w:r>
      <w:r w:rsidRPr="00FC0D88">
        <w:rPr>
          <w:rFonts w:hint="eastAsia"/>
          <w:sz w:val="24"/>
          <w:szCs w:val="24"/>
        </w:rPr>
        <w:t>）</w:t>
      </w:r>
      <w:r w:rsidR="00D93FD5" w:rsidRPr="00FC0D88">
        <w:rPr>
          <w:rFonts w:hint="eastAsia"/>
          <w:sz w:val="24"/>
          <w:szCs w:val="24"/>
        </w:rPr>
        <w:t>当座勘定</w:t>
      </w:r>
      <w:r w:rsidR="006A2143" w:rsidRPr="00FC0D88">
        <w:rPr>
          <w:rFonts w:hint="eastAsia"/>
          <w:sz w:val="24"/>
          <w:szCs w:val="24"/>
        </w:rPr>
        <w:t>払戻</w:t>
      </w:r>
      <w:r w:rsidR="009B5F7F" w:rsidRPr="00FC0D88">
        <w:rPr>
          <w:rFonts w:hint="eastAsia"/>
          <w:sz w:val="24"/>
          <w:szCs w:val="24"/>
        </w:rPr>
        <w:t>先</w:t>
      </w:r>
    </w:p>
    <w:p w:rsidR="00662541" w:rsidRPr="00FC0D88" w:rsidRDefault="00662541" w:rsidP="00EF3BDD">
      <w:pPr>
        <w:spacing w:line="400" w:lineRule="exact"/>
        <w:ind w:leftChars="200" w:left="420" w:firstLineChars="100" w:firstLine="240"/>
        <w:rPr>
          <w:sz w:val="24"/>
          <w:szCs w:val="24"/>
        </w:rPr>
      </w:pPr>
      <w:r w:rsidRPr="00FC0D88">
        <w:rPr>
          <w:rFonts w:hint="eastAsia"/>
          <w:sz w:val="24"/>
          <w:szCs w:val="24"/>
        </w:rPr>
        <w:t>自己の当座勘定の払戻を受ける</w:t>
      </w:r>
      <w:r w:rsidR="00124B66" w:rsidRPr="00FC0D88">
        <w:rPr>
          <w:rFonts w:hint="eastAsia"/>
          <w:sz w:val="24"/>
          <w:szCs w:val="24"/>
        </w:rPr>
        <w:t>取引先をいう。</w:t>
      </w:r>
    </w:p>
    <w:p w:rsidR="005A7A39" w:rsidRPr="00FC0D88" w:rsidRDefault="009B5F7F" w:rsidP="00EF3BDD">
      <w:pPr>
        <w:spacing w:line="400" w:lineRule="exact"/>
        <w:ind w:left="364" w:hanging="364"/>
        <w:rPr>
          <w:sz w:val="24"/>
          <w:szCs w:val="24"/>
        </w:rPr>
      </w:pPr>
      <w:r w:rsidRPr="00FC0D88">
        <w:rPr>
          <w:rFonts w:hint="eastAsia"/>
          <w:sz w:val="24"/>
          <w:szCs w:val="24"/>
        </w:rPr>
        <w:t>（</w:t>
      </w:r>
      <w:r w:rsidR="00EB6778">
        <w:rPr>
          <w:rFonts w:hint="eastAsia"/>
          <w:sz w:val="24"/>
          <w:szCs w:val="24"/>
        </w:rPr>
        <w:t>４</w:t>
      </w:r>
      <w:r w:rsidRPr="00FC0D88">
        <w:rPr>
          <w:rFonts w:hint="eastAsia"/>
          <w:sz w:val="24"/>
          <w:szCs w:val="24"/>
        </w:rPr>
        <w:t>）</w:t>
      </w:r>
      <w:r w:rsidR="006A2143" w:rsidRPr="00FC0D88">
        <w:rPr>
          <w:rFonts w:hint="eastAsia"/>
          <w:sz w:val="24"/>
          <w:szCs w:val="24"/>
        </w:rPr>
        <w:t>払戻請求入力</w:t>
      </w:r>
      <w:r w:rsidR="008B2EC8" w:rsidRPr="00FC0D88">
        <w:rPr>
          <w:rFonts w:hint="eastAsia"/>
          <w:sz w:val="24"/>
          <w:szCs w:val="24"/>
        </w:rPr>
        <w:t>先</w:t>
      </w:r>
    </w:p>
    <w:p w:rsidR="00662541" w:rsidRPr="00FC0D88" w:rsidRDefault="000F30FD" w:rsidP="00EF3BDD">
      <w:pPr>
        <w:spacing w:line="400" w:lineRule="exact"/>
        <w:ind w:leftChars="200" w:left="420" w:firstLineChars="100" w:firstLine="240"/>
        <w:rPr>
          <w:sz w:val="24"/>
          <w:szCs w:val="24"/>
        </w:rPr>
      </w:pPr>
      <w:r w:rsidRPr="00FC0D88">
        <w:rPr>
          <w:rFonts w:hint="eastAsia"/>
          <w:sz w:val="24"/>
          <w:szCs w:val="24"/>
        </w:rPr>
        <w:t>当座勘定の</w:t>
      </w:r>
      <w:r w:rsidR="00662541" w:rsidRPr="00FC0D88">
        <w:rPr>
          <w:rFonts w:hint="eastAsia"/>
          <w:sz w:val="24"/>
          <w:szCs w:val="24"/>
        </w:rPr>
        <w:t>払戻の請求を</w:t>
      </w:r>
      <w:r w:rsidR="00CC238C" w:rsidRPr="00FC0D88">
        <w:rPr>
          <w:rFonts w:hint="eastAsia"/>
          <w:sz w:val="24"/>
          <w:szCs w:val="24"/>
        </w:rPr>
        <w:t>日銀ネット</w:t>
      </w:r>
      <w:r w:rsidR="00662541" w:rsidRPr="00FC0D88">
        <w:rPr>
          <w:rFonts w:hint="eastAsia"/>
          <w:sz w:val="24"/>
          <w:szCs w:val="24"/>
        </w:rPr>
        <w:t>により行う</w:t>
      </w:r>
      <w:r w:rsidR="00045543" w:rsidRPr="00FC0D88">
        <w:rPr>
          <w:rFonts w:hint="eastAsia"/>
          <w:sz w:val="24"/>
          <w:szCs w:val="24"/>
        </w:rPr>
        <w:t>取引先</w:t>
      </w:r>
      <w:r w:rsidR="00662541" w:rsidRPr="00FC0D88">
        <w:rPr>
          <w:rFonts w:hint="eastAsia"/>
          <w:sz w:val="24"/>
          <w:szCs w:val="24"/>
        </w:rPr>
        <w:t>をいう。</w:t>
      </w:r>
    </w:p>
    <w:p w:rsidR="00D03407" w:rsidRPr="00FC0D88" w:rsidRDefault="00D03407" w:rsidP="00EF3BDD">
      <w:pPr>
        <w:pStyle w:val="a3"/>
        <w:spacing w:line="400" w:lineRule="exact"/>
        <w:ind w:leftChars="0" w:left="0"/>
        <w:rPr>
          <w:sz w:val="24"/>
          <w:szCs w:val="24"/>
        </w:rPr>
      </w:pPr>
      <w:r w:rsidRPr="00FC0D88">
        <w:rPr>
          <w:rFonts w:hint="eastAsia"/>
          <w:sz w:val="24"/>
          <w:szCs w:val="24"/>
        </w:rPr>
        <w:t>（</w:t>
      </w:r>
      <w:r w:rsidR="00AC6652">
        <w:rPr>
          <w:rFonts w:hint="eastAsia"/>
          <w:sz w:val="24"/>
          <w:szCs w:val="24"/>
        </w:rPr>
        <w:t>電磁的記録の確認</w:t>
      </w:r>
      <w:r w:rsidRPr="00FC0D88">
        <w:rPr>
          <w:rFonts w:hint="eastAsia"/>
          <w:sz w:val="24"/>
          <w:szCs w:val="24"/>
        </w:rPr>
        <w:t>）</w:t>
      </w:r>
    </w:p>
    <w:p w:rsidR="00AD7AFC" w:rsidRPr="00FC0D88" w:rsidRDefault="00E47650" w:rsidP="00EF3BDD">
      <w:pPr>
        <w:pStyle w:val="a3"/>
        <w:spacing w:line="400" w:lineRule="exact"/>
        <w:ind w:leftChars="0" w:left="240" w:hangingChars="100" w:hanging="240"/>
        <w:rPr>
          <w:sz w:val="24"/>
          <w:szCs w:val="24"/>
        </w:rPr>
      </w:pPr>
      <w:r w:rsidRPr="00FC0D88">
        <w:rPr>
          <w:rFonts w:hint="eastAsia"/>
          <w:sz w:val="24"/>
          <w:szCs w:val="24"/>
        </w:rPr>
        <w:t>第</w:t>
      </w:r>
      <w:r w:rsidR="009B5F7F" w:rsidRPr="00FC0D88">
        <w:rPr>
          <w:rFonts w:hint="eastAsia"/>
          <w:sz w:val="24"/>
          <w:szCs w:val="24"/>
        </w:rPr>
        <w:t>３</w:t>
      </w:r>
      <w:r w:rsidRPr="00FC0D88">
        <w:rPr>
          <w:rFonts w:hint="eastAsia"/>
          <w:sz w:val="24"/>
          <w:szCs w:val="24"/>
        </w:rPr>
        <w:t xml:space="preserve">条　</w:t>
      </w:r>
      <w:r w:rsidR="000C3BAA">
        <w:rPr>
          <w:rFonts w:hint="eastAsia"/>
          <w:sz w:val="24"/>
          <w:szCs w:val="24"/>
        </w:rPr>
        <w:t>日銀ネット電磁的記録</w:t>
      </w:r>
      <w:r w:rsidR="00B119B0">
        <w:rPr>
          <w:rFonts w:hint="eastAsia"/>
          <w:sz w:val="24"/>
          <w:szCs w:val="24"/>
        </w:rPr>
        <w:t>使用</w:t>
      </w:r>
      <w:r w:rsidR="00AC6652">
        <w:rPr>
          <w:rFonts w:hint="eastAsia"/>
          <w:sz w:val="24"/>
          <w:szCs w:val="24"/>
        </w:rPr>
        <w:t>金融機関は、</w:t>
      </w:r>
      <w:r w:rsidR="00180024">
        <w:rPr>
          <w:rFonts w:hint="eastAsia"/>
          <w:sz w:val="24"/>
          <w:szCs w:val="24"/>
        </w:rPr>
        <w:t>現金取引</w:t>
      </w:r>
      <w:r w:rsidR="00AC6652">
        <w:rPr>
          <w:rFonts w:hint="eastAsia"/>
          <w:sz w:val="24"/>
          <w:szCs w:val="24"/>
        </w:rPr>
        <w:t>を行った後、</w:t>
      </w:r>
      <w:r w:rsidR="00645595">
        <w:rPr>
          <w:rFonts w:hint="eastAsia"/>
          <w:sz w:val="24"/>
          <w:szCs w:val="24"/>
        </w:rPr>
        <w:t>当該</w:t>
      </w:r>
      <w:r w:rsidR="00411135">
        <w:rPr>
          <w:rFonts w:hint="eastAsia"/>
          <w:sz w:val="24"/>
          <w:szCs w:val="24"/>
        </w:rPr>
        <w:t>現</w:t>
      </w:r>
      <w:r w:rsidR="00411135">
        <w:rPr>
          <w:rFonts w:hint="eastAsia"/>
          <w:sz w:val="24"/>
          <w:szCs w:val="24"/>
        </w:rPr>
        <w:lastRenderedPageBreak/>
        <w:t>金</w:t>
      </w:r>
      <w:r w:rsidR="00180024">
        <w:rPr>
          <w:rFonts w:hint="eastAsia"/>
          <w:sz w:val="24"/>
          <w:szCs w:val="24"/>
        </w:rPr>
        <w:t>取引</w:t>
      </w:r>
      <w:r w:rsidR="00645595">
        <w:rPr>
          <w:rFonts w:hint="eastAsia"/>
          <w:sz w:val="24"/>
          <w:szCs w:val="24"/>
        </w:rPr>
        <w:t>を行った日の当日中に、</w:t>
      </w:r>
      <w:r w:rsidR="00180024">
        <w:rPr>
          <w:rFonts w:hint="eastAsia"/>
          <w:sz w:val="24"/>
          <w:szCs w:val="24"/>
        </w:rPr>
        <w:t>当座勘定への入金の場合にあっては、</w:t>
      </w:r>
      <w:r w:rsidR="00A05F20">
        <w:rPr>
          <w:rFonts w:hint="eastAsia"/>
          <w:sz w:val="24"/>
          <w:szCs w:val="24"/>
        </w:rPr>
        <w:t>日銀ネット電磁的記録に基づき当該</w:t>
      </w:r>
      <w:r w:rsidR="00411135">
        <w:rPr>
          <w:rFonts w:hint="eastAsia"/>
          <w:sz w:val="24"/>
          <w:szCs w:val="24"/>
        </w:rPr>
        <w:t>現金</w:t>
      </w:r>
      <w:r w:rsidR="00180024">
        <w:rPr>
          <w:rFonts w:hint="eastAsia"/>
          <w:sz w:val="24"/>
          <w:szCs w:val="24"/>
        </w:rPr>
        <w:t>取引</w:t>
      </w:r>
      <w:r w:rsidR="00A05F20">
        <w:rPr>
          <w:rFonts w:hint="eastAsia"/>
          <w:sz w:val="24"/>
          <w:szCs w:val="24"/>
        </w:rPr>
        <w:t>に対応するものとして日本銀行が作成し送信する当座勘定入金通知により、</w:t>
      </w:r>
      <w:r w:rsidR="00645595">
        <w:rPr>
          <w:rFonts w:hint="eastAsia"/>
          <w:sz w:val="24"/>
          <w:szCs w:val="24"/>
        </w:rPr>
        <w:t>同通知の取引実行日、入金先</w:t>
      </w:r>
      <w:r w:rsidR="00834A34">
        <w:rPr>
          <w:rFonts w:hint="eastAsia"/>
          <w:sz w:val="24"/>
          <w:szCs w:val="24"/>
        </w:rPr>
        <w:t>および</w:t>
      </w:r>
      <w:r w:rsidR="00645595">
        <w:rPr>
          <w:rFonts w:hint="eastAsia"/>
          <w:sz w:val="24"/>
          <w:szCs w:val="24"/>
        </w:rPr>
        <w:t>入金額欄に表示された内容</w:t>
      </w:r>
      <w:r w:rsidR="007D270F">
        <w:rPr>
          <w:rFonts w:hint="eastAsia"/>
          <w:sz w:val="24"/>
          <w:szCs w:val="24"/>
        </w:rPr>
        <w:t>（以下「入金通知内容」という。）</w:t>
      </w:r>
      <w:r w:rsidR="00645595">
        <w:rPr>
          <w:rFonts w:hint="eastAsia"/>
          <w:sz w:val="24"/>
          <w:szCs w:val="24"/>
        </w:rPr>
        <w:t>が当該</w:t>
      </w:r>
      <w:r w:rsidR="00411135">
        <w:rPr>
          <w:rFonts w:hint="eastAsia"/>
          <w:sz w:val="24"/>
          <w:szCs w:val="24"/>
        </w:rPr>
        <w:t>現金</w:t>
      </w:r>
      <w:r w:rsidR="00180024">
        <w:rPr>
          <w:rFonts w:hint="eastAsia"/>
          <w:sz w:val="24"/>
          <w:szCs w:val="24"/>
        </w:rPr>
        <w:t>取引</w:t>
      </w:r>
      <w:r w:rsidR="00645595">
        <w:rPr>
          <w:rFonts w:hint="eastAsia"/>
          <w:sz w:val="24"/>
          <w:szCs w:val="24"/>
        </w:rPr>
        <w:t>の事実と相違ないことを</w:t>
      </w:r>
      <w:r w:rsidR="00180024">
        <w:rPr>
          <w:rFonts w:hint="eastAsia"/>
          <w:sz w:val="24"/>
          <w:szCs w:val="24"/>
        </w:rPr>
        <w:t>、当座勘定の払戻の場合にあっては、日銀ネット電磁的記録に基づき当該</w:t>
      </w:r>
      <w:r w:rsidR="00411135">
        <w:rPr>
          <w:rFonts w:hint="eastAsia"/>
          <w:sz w:val="24"/>
          <w:szCs w:val="24"/>
        </w:rPr>
        <w:t>現金</w:t>
      </w:r>
      <w:r w:rsidR="00180024">
        <w:rPr>
          <w:rFonts w:hint="eastAsia"/>
          <w:sz w:val="24"/>
          <w:szCs w:val="24"/>
        </w:rPr>
        <w:t>取引に対応するものとして日本銀行が作成し送信する当座勘定引落通知（払戻請求（日本銀行本支店</w:t>
      </w:r>
      <w:r w:rsidR="00B86080">
        <w:rPr>
          <w:rFonts w:hint="eastAsia"/>
          <w:sz w:val="24"/>
          <w:szCs w:val="24"/>
        </w:rPr>
        <w:t>等</w:t>
      </w:r>
      <w:r w:rsidR="00180024">
        <w:rPr>
          <w:rFonts w:hint="eastAsia"/>
          <w:sz w:val="24"/>
          <w:szCs w:val="24"/>
        </w:rPr>
        <w:t>））により、同通知の取引実行日、引落先および引落額欄に表示された内容（以下「払戻通知内容」という。）が当該</w:t>
      </w:r>
      <w:r w:rsidR="00411135">
        <w:rPr>
          <w:rFonts w:hint="eastAsia"/>
          <w:sz w:val="24"/>
          <w:szCs w:val="24"/>
        </w:rPr>
        <w:t>現金</w:t>
      </w:r>
      <w:r w:rsidR="00180024">
        <w:rPr>
          <w:rFonts w:hint="eastAsia"/>
          <w:sz w:val="24"/>
          <w:szCs w:val="24"/>
        </w:rPr>
        <w:t>取引の事実と相違ないことを、それぞれ</w:t>
      </w:r>
      <w:r w:rsidR="00645595">
        <w:rPr>
          <w:rFonts w:hint="eastAsia"/>
          <w:sz w:val="24"/>
          <w:szCs w:val="24"/>
        </w:rPr>
        <w:t>確認する。</w:t>
      </w:r>
    </w:p>
    <w:p w:rsidR="00C46ADB" w:rsidRDefault="00FB6C10" w:rsidP="00EF3BDD">
      <w:pPr>
        <w:spacing w:line="400" w:lineRule="exact"/>
        <w:ind w:left="240" w:hangingChars="100" w:hanging="240"/>
        <w:rPr>
          <w:sz w:val="24"/>
          <w:szCs w:val="24"/>
        </w:rPr>
      </w:pPr>
      <w:r w:rsidRPr="00FC0D88">
        <w:rPr>
          <w:rFonts w:hint="eastAsia"/>
          <w:sz w:val="24"/>
          <w:szCs w:val="24"/>
        </w:rPr>
        <w:t>２．</w:t>
      </w:r>
      <w:r w:rsidR="00180024">
        <w:rPr>
          <w:rFonts w:hint="eastAsia"/>
          <w:sz w:val="24"/>
          <w:szCs w:val="24"/>
        </w:rPr>
        <w:t>前項の</w:t>
      </w:r>
      <w:r w:rsidR="00145FDA" w:rsidRPr="00145FDA">
        <w:rPr>
          <w:rFonts w:hint="eastAsia"/>
          <w:sz w:val="24"/>
          <w:szCs w:val="24"/>
        </w:rPr>
        <w:t>当座勘定の払戻の</w:t>
      </w:r>
      <w:r w:rsidR="00645595">
        <w:rPr>
          <w:rFonts w:hint="eastAsia"/>
          <w:sz w:val="24"/>
          <w:szCs w:val="24"/>
        </w:rPr>
        <w:t>場合</w:t>
      </w:r>
      <w:r w:rsidR="000026A3">
        <w:rPr>
          <w:rFonts w:hint="eastAsia"/>
          <w:sz w:val="24"/>
          <w:szCs w:val="24"/>
        </w:rPr>
        <w:t>において</w:t>
      </w:r>
      <w:r w:rsidR="00645595">
        <w:rPr>
          <w:rFonts w:hint="eastAsia"/>
          <w:sz w:val="24"/>
          <w:szCs w:val="24"/>
        </w:rPr>
        <w:t>、</w:t>
      </w:r>
      <w:r w:rsidR="000026A3">
        <w:rPr>
          <w:rFonts w:hint="eastAsia"/>
          <w:sz w:val="24"/>
          <w:szCs w:val="24"/>
        </w:rPr>
        <w:t>当該</w:t>
      </w:r>
      <w:r w:rsidR="00411135">
        <w:rPr>
          <w:rFonts w:hint="eastAsia"/>
          <w:sz w:val="24"/>
          <w:szCs w:val="24"/>
        </w:rPr>
        <w:t>現金</w:t>
      </w:r>
      <w:r w:rsidR="00180024">
        <w:rPr>
          <w:rFonts w:hint="eastAsia"/>
          <w:sz w:val="24"/>
          <w:szCs w:val="24"/>
        </w:rPr>
        <w:t>取引</w:t>
      </w:r>
      <w:r w:rsidR="000026A3">
        <w:rPr>
          <w:rFonts w:hint="eastAsia"/>
          <w:sz w:val="24"/>
          <w:szCs w:val="24"/>
        </w:rPr>
        <w:t>にかかる当座勘定払戻先が</w:t>
      </w:r>
      <w:r w:rsidR="008D36DA" w:rsidRPr="008D36DA">
        <w:rPr>
          <w:rFonts w:hint="eastAsia"/>
          <w:sz w:val="24"/>
          <w:szCs w:val="24"/>
        </w:rPr>
        <w:t>当座勘定取引について日銀ネットを利用しない先である</w:t>
      </w:r>
      <w:r w:rsidR="000026A3">
        <w:rPr>
          <w:rFonts w:hint="eastAsia"/>
          <w:sz w:val="24"/>
          <w:szCs w:val="24"/>
        </w:rPr>
        <w:t>ときは、当該</w:t>
      </w:r>
      <w:r w:rsidR="00411135">
        <w:rPr>
          <w:rFonts w:hint="eastAsia"/>
          <w:sz w:val="24"/>
          <w:szCs w:val="24"/>
        </w:rPr>
        <w:t>現金</w:t>
      </w:r>
      <w:r w:rsidR="00180024">
        <w:rPr>
          <w:rFonts w:hint="eastAsia"/>
          <w:sz w:val="24"/>
          <w:szCs w:val="24"/>
        </w:rPr>
        <w:t>取引</w:t>
      </w:r>
      <w:r w:rsidR="000026A3">
        <w:rPr>
          <w:rFonts w:hint="eastAsia"/>
          <w:sz w:val="24"/>
          <w:szCs w:val="24"/>
        </w:rPr>
        <w:t>にかかる払戻請求入力先</w:t>
      </w:r>
      <w:r w:rsidR="00834A34">
        <w:rPr>
          <w:rFonts w:hint="eastAsia"/>
          <w:sz w:val="24"/>
          <w:szCs w:val="24"/>
        </w:rPr>
        <w:t>が</w:t>
      </w:r>
      <w:r w:rsidR="007D270F">
        <w:rPr>
          <w:rFonts w:hint="eastAsia"/>
          <w:sz w:val="24"/>
          <w:szCs w:val="24"/>
        </w:rPr>
        <w:t>当座勘定払戻先に代わって、</w:t>
      </w:r>
      <w:r w:rsidR="000026A3">
        <w:rPr>
          <w:rFonts w:hint="eastAsia"/>
          <w:sz w:val="24"/>
          <w:szCs w:val="24"/>
        </w:rPr>
        <w:t>同通知の</w:t>
      </w:r>
      <w:r w:rsidR="00834A34">
        <w:rPr>
          <w:rFonts w:hint="eastAsia"/>
          <w:sz w:val="24"/>
          <w:szCs w:val="24"/>
        </w:rPr>
        <w:t>払戻通知内容</w:t>
      </w:r>
      <w:r w:rsidR="000026A3">
        <w:rPr>
          <w:rFonts w:hint="eastAsia"/>
          <w:sz w:val="24"/>
          <w:szCs w:val="24"/>
        </w:rPr>
        <w:t>が当該</w:t>
      </w:r>
      <w:r w:rsidR="00411135">
        <w:rPr>
          <w:rFonts w:hint="eastAsia"/>
          <w:sz w:val="24"/>
          <w:szCs w:val="24"/>
        </w:rPr>
        <w:t>現金取引</w:t>
      </w:r>
      <w:r w:rsidR="000026A3">
        <w:rPr>
          <w:rFonts w:hint="eastAsia"/>
          <w:sz w:val="24"/>
          <w:szCs w:val="24"/>
        </w:rPr>
        <w:t>の事実と相違ないことを確認のうえ、確認結果を当座勘定払戻先に適宜の方法により連絡する。</w:t>
      </w:r>
    </w:p>
    <w:p w:rsidR="008D36DA" w:rsidRPr="00FC0D88" w:rsidRDefault="008D36DA" w:rsidP="00EF3BDD">
      <w:pPr>
        <w:spacing w:line="400" w:lineRule="exact"/>
        <w:ind w:left="240" w:hangingChars="100" w:hanging="240"/>
        <w:rPr>
          <w:sz w:val="24"/>
          <w:szCs w:val="24"/>
        </w:rPr>
      </w:pPr>
      <w:r>
        <w:rPr>
          <w:rFonts w:hint="eastAsia"/>
          <w:kern w:val="0"/>
          <w:sz w:val="24"/>
          <w:szCs w:val="24"/>
        </w:rPr>
        <w:t>２．の２　第１項の当座勘定への入金の場合において、当該現金取引が第２条（１）ロ．に定めるものであるときは、当該現金取引にかかる取引先と同一の日銀ネット電磁的記録使用金融機関に属する取引先であって、当座勘定取引について日銀ネットを利用する先が、日銀ネット電磁的記録に基づき当該現金取引に対応するものとして日本銀行が作成する当座勘定取引の受払明細を取得し、当該現金取引にかかる取引先に適宜の方法により交付する。当該現金取引にかかる取引先は、交付を受けた受払明細に記載された当該現金取引に対応する明細の取引実行日、入金先および入金額欄に表示された内容（以下「入金明細」という。）が当該現金取引の事実と相違ないことを確認する。</w:t>
      </w:r>
    </w:p>
    <w:p w:rsidR="00A05F20" w:rsidRPr="00FC0D88" w:rsidRDefault="00A05F20" w:rsidP="00EF3BDD">
      <w:pPr>
        <w:spacing w:line="400" w:lineRule="exact"/>
        <w:ind w:left="240" w:hangingChars="100" w:hanging="240"/>
        <w:rPr>
          <w:sz w:val="24"/>
          <w:szCs w:val="24"/>
        </w:rPr>
      </w:pPr>
      <w:r>
        <w:rPr>
          <w:rFonts w:hint="eastAsia"/>
          <w:sz w:val="24"/>
          <w:szCs w:val="24"/>
        </w:rPr>
        <w:t>３</w:t>
      </w:r>
      <w:r w:rsidRPr="00FC0D88">
        <w:rPr>
          <w:rFonts w:hint="eastAsia"/>
          <w:sz w:val="24"/>
          <w:szCs w:val="24"/>
        </w:rPr>
        <w:t>．</w:t>
      </w:r>
      <w:r w:rsidR="00B02EA4">
        <w:rPr>
          <w:rFonts w:hint="eastAsia"/>
          <w:sz w:val="24"/>
          <w:szCs w:val="24"/>
        </w:rPr>
        <w:t>日銀ネット電磁的記録</w:t>
      </w:r>
      <w:r w:rsidR="00B119B0">
        <w:rPr>
          <w:rFonts w:hint="eastAsia"/>
          <w:sz w:val="24"/>
          <w:szCs w:val="24"/>
        </w:rPr>
        <w:t>使用</w:t>
      </w:r>
      <w:r>
        <w:rPr>
          <w:rFonts w:hint="eastAsia"/>
          <w:sz w:val="24"/>
          <w:szCs w:val="24"/>
        </w:rPr>
        <w:t>金融機関は、現金取引を行った後、</w:t>
      </w:r>
      <w:r w:rsidR="00834A34">
        <w:rPr>
          <w:rFonts w:hint="eastAsia"/>
          <w:sz w:val="24"/>
          <w:szCs w:val="24"/>
        </w:rPr>
        <w:t>日銀ネットの障害等により</w:t>
      </w:r>
      <w:r w:rsidR="00180024">
        <w:rPr>
          <w:rFonts w:hint="eastAsia"/>
          <w:sz w:val="24"/>
          <w:szCs w:val="24"/>
        </w:rPr>
        <w:t>第１項</w:t>
      </w:r>
      <w:r w:rsidR="0002176A" w:rsidRPr="0002176A">
        <w:rPr>
          <w:rFonts w:hint="eastAsia"/>
          <w:sz w:val="24"/>
          <w:szCs w:val="24"/>
        </w:rPr>
        <w:t>または前項</w:t>
      </w:r>
      <w:r>
        <w:rPr>
          <w:rFonts w:hint="eastAsia"/>
          <w:sz w:val="24"/>
          <w:szCs w:val="24"/>
        </w:rPr>
        <w:t>に規定する確認ができない場合には、直ちに、</w:t>
      </w:r>
      <w:r w:rsidR="00196870">
        <w:rPr>
          <w:rFonts w:hint="eastAsia"/>
          <w:sz w:val="24"/>
          <w:szCs w:val="24"/>
        </w:rPr>
        <w:t>当該現金取引にかかる取引先</w:t>
      </w:r>
      <w:r w:rsidR="007D270F">
        <w:rPr>
          <w:rFonts w:hint="eastAsia"/>
          <w:sz w:val="24"/>
          <w:szCs w:val="24"/>
        </w:rPr>
        <w:t>（</w:t>
      </w:r>
      <w:r w:rsidR="007A48BB">
        <w:rPr>
          <w:rFonts w:hint="eastAsia"/>
          <w:sz w:val="24"/>
          <w:szCs w:val="24"/>
        </w:rPr>
        <w:t>当座勘定の</w:t>
      </w:r>
      <w:r w:rsidR="007D270F">
        <w:rPr>
          <w:rFonts w:hint="eastAsia"/>
          <w:sz w:val="24"/>
          <w:szCs w:val="24"/>
        </w:rPr>
        <w:t>払戻</w:t>
      </w:r>
      <w:r w:rsidR="007A48BB">
        <w:rPr>
          <w:rFonts w:hint="eastAsia"/>
          <w:sz w:val="24"/>
          <w:szCs w:val="24"/>
        </w:rPr>
        <w:t>の場合にあっては、</w:t>
      </w:r>
      <w:r w:rsidR="007D270F">
        <w:rPr>
          <w:rFonts w:hint="eastAsia"/>
          <w:sz w:val="24"/>
          <w:szCs w:val="24"/>
        </w:rPr>
        <w:t>当座勘定払戻先。以下同じ。）</w:t>
      </w:r>
      <w:r w:rsidR="007A48BB">
        <w:rPr>
          <w:rFonts w:hint="eastAsia"/>
          <w:sz w:val="24"/>
          <w:szCs w:val="24"/>
        </w:rPr>
        <w:t>を通じて当該取引先</w:t>
      </w:r>
      <w:r w:rsidR="00196870">
        <w:rPr>
          <w:rFonts w:hint="eastAsia"/>
          <w:sz w:val="24"/>
          <w:szCs w:val="24"/>
        </w:rPr>
        <w:t>の勘定店</w:t>
      </w:r>
      <w:r>
        <w:rPr>
          <w:rFonts w:hint="eastAsia"/>
          <w:sz w:val="24"/>
          <w:szCs w:val="24"/>
        </w:rPr>
        <w:t>にその旨を連絡する。</w:t>
      </w:r>
    </w:p>
    <w:p w:rsidR="00871AC5" w:rsidRPr="00FC0D88" w:rsidRDefault="00871AC5" w:rsidP="00EF3BDD">
      <w:pPr>
        <w:spacing w:line="400" w:lineRule="exact"/>
        <w:ind w:left="238" w:hanging="238"/>
        <w:rPr>
          <w:rFonts w:ascii="?l?r ??fc"/>
          <w:sz w:val="24"/>
          <w:szCs w:val="24"/>
        </w:rPr>
      </w:pPr>
      <w:r w:rsidRPr="00FC0D88">
        <w:rPr>
          <w:rFonts w:hint="eastAsia"/>
          <w:sz w:val="24"/>
          <w:szCs w:val="24"/>
        </w:rPr>
        <w:t>（</w:t>
      </w:r>
      <w:r w:rsidR="003D359B">
        <w:rPr>
          <w:rFonts w:hint="eastAsia"/>
          <w:sz w:val="24"/>
          <w:szCs w:val="24"/>
        </w:rPr>
        <w:t>異議の申出</w:t>
      </w:r>
      <w:r w:rsidRPr="00FC0D88">
        <w:rPr>
          <w:rFonts w:hint="eastAsia"/>
          <w:sz w:val="24"/>
          <w:szCs w:val="24"/>
        </w:rPr>
        <w:t>）</w:t>
      </w:r>
    </w:p>
    <w:p w:rsidR="00A05F20" w:rsidRDefault="00871AC5" w:rsidP="00EF3BDD">
      <w:pPr>
        <w:spacing w:line="400" w:lineRule="exact"/>
        <w:ind w:left="238" w:hanging="238"/>
        <w:rPr>
          <w:sz w:val="24"/>
          <w:szCs w:val="24"/>
        </w:rPr>
      </w:pPr>
      <w:r w:rsidRPr="00FC0D88">
        <w:rPr>
          <w:rFonts w:hint="eastAsia"/>
          <w:sz w:val="24"/>
          <w:szCs w:val="24"/>
        </w:rPr>
        <w:t>第</w:t>
      </w:r>
      <w:r w:rsidR="00662403">
        <w:rPr>
          <w:rFonts w:hint="eastAsia"/>
          <w:sz w:val="24"/>
          <w:szCs w:val="24"/>
        </w:rPr>
        <w:t>４</w:t>
      </w:r>
      <w:r w:rsidRPr="00FC0D88">
        <w:rPr>
          <w:rFonts w:hint="eastAsia"/>
          <w:sz w:val="24"/>
          <w:szCs w:val="24"/>
        </w:rPr>
        <w:t xml:space="preserve">条　</w:t>
      </w:r>
      <w:r w:rsidR="00B02EA4">
        <w:rPr>
          <w:rFonts w:hint="eastAsia"/>
          <w:sz w:val="24"/>
          <w:szCs w:val="24"/>
        </w:rPr>
        <w:t>日銀ネット電磁的記録</w:t>
      </w:r>
      <w:r w:rsidR="00B119B0">
        <w:rPr>
          <w:rFonts w:hint="eastAsia"/>
          <w:sz w:val="24"/>
          <w:szCs w:val="24"/>
        </w:rPr>
        <w:t>使用</w:t>
      </w:r>
      <w:r w:rsidR="00662403">
        <w:rPr>
          <w:rFonts w:hint="eastAsia"/>
          <w:sz w:val="24"/>
          <w:szCs w:val="24"/>
        </w:rPr>
        <w:t>金融機関</w:t>
      </w:r>
      <w:r w:rsidRPr="00FC0D88">
        <w:rPr>
          <w:rFonts w:hint="eastAsia"/>
          <w:sz w:val="24"/>
          <w:szCs w:val="24"/>
        </w:rPr>
        <w:t>は、</w:t>
      </w:r>
      <w:r w:rsidR="00286285" w:rsidRPr="00FC0D88">
        <w:rPr>
          <w:rFonts w:hint="eastAsia"/>
          <w:sz w:val="24"/>
          <w:szCs w:val="24"/>
        </w:rPr>
        <w:t>第３条に</w:t>
      </w:r>
      <w:r w:rsidR="00662403">
        <w:rPr>
          <w:rFonts w:hint="eastAsia"/>
          <w:sz w:val="24"/>
          <w:szCs w:val="24"/>
        </w:rPr>
        <w:t>基づく確認の結果、入金通知</w:t>
      </w:r>
      <w:r w:rsidR="007D270F">
        <w:rPr>
          <w:rFonts w:hint="eastAsia"/>
          <w:sz w:val="24"/>
          <w:szCs w:val="24"/>
        </w:rPr>
        <w:t>内容</w:t>
      </w:r>
      <w:r w:rsidR="008D36DA">
        <w:rPr>
          <w:rFonts w:hint="eastAsia"/>
          <w:sz w:val="24"/>
          <w:szCs w:val="24"/>
        </w:rPr>
        <w:t>、</w:t>
      </w:r>
      <w:r w:rsidR="007D270F">
        <w:rPr>
          <w:rFonts w:hint="eastAsia"/>
          <w:sz w:val="24"/>
          <w:szCs w:val="24"/>
        </w:rPr>
        <w:t>払戻</w:t>
      </w:r>
      <w:r w:rsidR="00662403">
        <w:rPr>
          <w:rFonts w:hint="eastAsia"/>
          <w:sz w:val="24"/>
          <w:szCs w:val="24"/>
        </w:rPr>
        <w:t>通知内容</w:t>
      </w:r>
      <w:r w:rsidR="008D36DA">
        <w:rPr>
          <w:rFonts w:hint="eastAsia"/>
          <w:sz w:val="24"/>
          <w:szCs w:val="24"/>
        </w:rPr>
        <w:t>または入金明細</w:t>
      </w:r>
      <w:r w:rsidR="00662403">
        <w:rPr>
          <w:rFonts w:hint="eastAsia"/>
          <w:sz w:val="24"/>
          <w:szCs w:val="24"/>
        </w:rPr>
        <w:t>について異議がある</w:t>
      </w:r>
      <w:r w:rsidR="008F6A98">
        <w:rPr>
          <w:rFonts w:hint="eastAsia"/>
          <w:sz w:val="24"/>
          <w:szCs w:val="24"/>
        </w:rPr>
        <w:t>場合には、当該現金取引を行った日の午後５時までに、当該</w:t>
      </w:r>
      <w:r w:rsidR="00A05F20">
        <w:rPr>
          <w:rFonts w:hint="eastAsia"/>
          <w:sz w:val="24"/>
          <w:szCs w:val="24"/>
        </w:rPr>
        <w:t>現金取引にかかる取引先</w:t>
      </w:r>
      <w:r w:rsidR="004C3617">
        <w:rPr>
          <w:rFonts w:hint="eastAsia"/>
          <w:sz w:val="24"/>
          <w:szCs w:val="24"/>
        </w:rPr>
        <w:t>を通じて当該取引先</w:t>
      </w:r>
      <w:r w:rsidR="008F6A98">
        <w:rPr>
          <w:rFonts w:hint="eastAsia"/>
          <w:sz w:val="24"/>
          <w:szCs w:val="24"/>
        </w:rPr>
        <w:t>の勘定店に書面により異議の申出を行うものとする。</w:t>
      </w:r>
    </w:p>
    <w:p w:rsidR="00871AC5" w:rsidRPr="00FC0D88" w:rsidRDefault="00A05F20" w:rsidP="00EF3BDD">
      <w:pPr>
        <w:spacing w:line="400" w:lineRule="exact"/>
        <w:ind w:left="238" w:hanging="238"/>
        <w:rPr>
          <w:rFonts w:ascii="?l?r ??fc"/>
          <w:sz w:val="24"/>
          <w:szCs w:val="24"/>
        </w:rPr>
      </w:pPr>
      <w:r>
        <w:rPr>
          <w:rFonts w:hint="eastAsia"/>
          <w:sz w:val="24"/>
          <w:szCs w:val="24"/>
        </w:rPr>
        <w:lastRenderedPageBreak/>
        <w:t>２．</w:t>
      </w:r>
      <w:r w:rsidR="00B02EA4">
        <w:rPr>
          <w:rFonts w:hint="eastAsia"/>
          <w:sz w:val="24"/>
          <w:szCs w:val="24"/>
        </w:rPr>
        <w:t>日銀ネット電磁的記録</w:t>
      </w:r>
      <w:r w:rsidR="00B119B0">
        <w:rPr>
          <w:rFonts w:hint="eastAsia"/>
          <w:sz w:val="24"/>
          <w:szCs w:val="24"/>
        </w:rPr>
        <w:t>使用</w:t>
      </w:r>
      <w:r>
        <w:rPr>
          <w:rFonts w:hint="eastAsia"/>
          <w:sz w:val="24"/>
          <w:szCs w:val="24"/>
        </w:rPr>
        <w:t>金融機関は、</w:t>
      </w:r>
      <w:r w:rsidR="004C3617">
        <w:rPr>
          <w:rFonts w:hint="eastAsia"/>
          <w:sz w:val="24"/>
          <w:szCs w:val="24"/>
        </w:rPr>
        <w:t>前項に規定する</w:t>
      </w:r>
      <w:r w:rsidR="008F6A98">
        <w:rPr>
          <w:rFonts w:hint="eastAsia"/>
          <w:sz w:val="24"/>
          <w:szCs w:val="24"/>
        </w:rPr>
        <w:t>異議の申出を行うことが困難な場合には、</w:t>
      </w:r>
      <w:r w:rsidR="007A48BB">
        <w:rPr>
          <w:rFonts w:hint="eastAsia"/>
          <w:sz w:val="24"/>
          <w:szCs w:val="24"/>
        </w:rPr>
        <w:t>当該現金取引を行った日の午後５時までに、</w:t>
      </w:r>
      <w:r w:rsidR="004C3617">
        <w:rPr>
          <w:rFonts w:hint="eastAsia"/>
          <w:sz w:val="24"/>
          <w:szCs w:val="24"/>
        </w:rPr>
        <w:t>その旨を</w:t>
      </w:r>
      <w:r w:rsidR="008F6A98">
        <w:rPr>
          <w:rFonts w:hint="eastAsia"/>
          <w:sz w:val="24"/>
          <w:szCs w:val="24"/>
        </w:rPr>
        <w:t>当該</w:t>
      </w:r>
      <w:r w:rsidR="004C3617">
        <w:rPr>
          <w:rFonts w:hint="eastAsia"/>
          <w:sz w:val="24"/>
          <w:szCs w:val="24"/>
        </w:rPr>
        <w:t>現金取引にかかる取引先</w:t>
      </w:r>
      <w:r w:rsidR="007A48BB">
        <w:rPr>
          <w:rFonts w:hint="eastAsia"/>
          <w:sz w:val="24"/>
          <w:szCs w:val="24"/>
        </w:rPr>
        <w:t>を通じて当該取引先</w:t>
      </w:r>
      <w:r w:rsidR="008F6A98">
        <w:rPr>
          <w:rFonts w:hint="eastAsia"/>
          <w:sz w:val="24"/>
          <w:szCs w:val="24"/>
        </w:rPr>
        <w:t>の勘定店に速やかに連絡</w:t>
      </w:r>
      <w:r w:rsidR="009751CD">
        <w:rPr>
          <w:rFonts w:hint="eastAsia"/>
          <w:sz w:val="24"/>
          <w:szCs w:val="24"/>
        </w:rPr>
        <w:t>し、その指示に従うものとする。</w:t>
      </w:r>
    </w:p>
    <w:p w:rsidR="00871AC5" w:rsidRPr="00FC0D88" w:rsidRDefault="004C3617" w:rsidP="00EF3BDD">
      <w:pPr>
        <w:spacing w:line="400" w:lineRule="exact"/>
        <w:ind w:left="238" w:hanging="238"/>
        <w:rPr>
          <w:sz w:val="24"/>
          <w:szCs w:val="24"/>
        </w:rPr>
      </w:pPr>
      <w:r>
        <w:rPr>
          <w:rFonts w:hint="eastAsia"/>
          <w:sz w:val="24"/>
          <w:szCs w:val="24"/>
        </w:rPr>
        <w:t>３</w:t>
      </w:r>
      <w:r w:rsidR="00871AC5" w:rsidRPr="00FC0D88">
        <w:rPr>
          <w:rFonts w:hint="eastAsia"/>
          <w:sz w:val="24"/>
          <w:szCs w:val="24"/>
        </w:rPr>
        <w:t>．</w:t>
      </w:r>
      <w:r w:rsidR="008F6A98">
        <w:rPr>
          <w:rFonts w:hint="eastAsia"/>
          <w:sz w:val="24"/>
          <w:szCs w:val="24"/>
        </w:rPr>
        <w:t>日本銀行は、</w:t>
      </w:r>
      <w:r w:rsidR="00B02EA4">
        <w:rPr>
          <w:rFonts w:hint="eastAsia"/>
          <w:sz w:val="24"/>
          <w:szCs w:val="24"/>
        </w:rPr>
        <w:t>日銀ネット電磁的記録</w:t>
      </w:r>
      <w:r w:rsidR="00B119B0">
        <w:rPr>
          <w:rFonts w:hint="eastAsia"/>
          <w:sz w:val="24"/>
          <w:szCs w:val="24"/>
        </w:rPr>
        <w:t>使用</w:t>
      </w:r>
      <w:r w:rsidR="008F6A98">
        <w:rPr>
          <w:rFonts w:hint="eastAsia"/>
          <w:sz w:val="24"/>
          <w:szCs w:val="24"/>
        </w:rPr>
        <w:t>金融機関</w:t>
      </w:r>
      <w:r w:rsidR="00CB3C2C">
        <w:rPr>
          <w:rFonts w:hint="eastAsia"/>
          <w:sz w:val="24"/>
          <w:szCs w:val="24"/>
        </w:rPr>
        <w:t>から</w:t>
      </w:r>
      <w:r>
        <w:rPr>
          <w:rFonts w:hint="eastAsia"/>
          <w:sz w:val="24"/>
          <w:szCs w:val="24"/>
        </w:rPr>
        <w:t>前２</w:t>
      </w:r>
      <w:r w:rsidR="009751CD">
        <w:rPr>
          <w:rFonts w:hint="eastAsia"/>
          <w:sz w:val="24"/>
          <w:szCs w:val="24"/>
        </w:rPr>
        <w:t>項に基づく</w:t>
      </w:r>
      <w:r w:rsidR="008F6A98">
        <w:rPr>
          <w:rFonts w:hint="eastAsia"/>
          <w:sz w:val="24"/>
          <w:szCs w:val="24"/>
        </w:rPr>
        <w:t>異議の申出</w:t>
      </w:r>
      <w:r w:rsidR="009751CD">
        <w:rPr>
          <w:rFonts w:hint="eastAsia"/>
          <w:sz w:val="24"/>
          <w:szCs w:val="24"/>
        </w:rPr>
        <w:t>または連絡</w:t>
      </w:r>
      <w:r w:rsidR="00CB3C2C">
        <w:rPr>
          <w:rFonts w:hint="eastAsia"/>
          <w:sz w:val="24"/>
          <w:szCs w:val="24"/>
        </w:rPr>
        <w:t>が行われない</w:t>
      </w:r>
      <w:r w:rsidR="008F6A98">
        <w:rPr>
          <w:rFonts w:hint="eastAsia"/>
          <w:sz w:val="24"/>
          <w:szCs w:val="24"/>
        </w:rPr>
        <w:t>場合には、</w:t>
      </w:r>
      <w:r w:rsidR="00B119B0">
        <w:rPr>
          <w:rFonts w:hint="eastAsia"/>
          <w:sz w:val="24"/>
          <w:szCs w:val="24"/>
        </w:rPr>
        <w:t>日銀ネット電磁的記録使用</w:t>
      </w:r>
      <w:r w:rsidR="008F6A98">
        <w:rPr>
          <w:rFonts w:hint="eastAsia"/>
          <w:sz w:val="24"/>
          <w:szCs w:val="24"/>
        </w:rPr>
        <w:t>金融機関が当該現金取引にかかる日銀ネット電磁的記録の内容を承認したものとみなす。</w:t>
      </w:r>
    </w:p>
    <w:p w:rsidR="00C46ADB" w:rsidRPr="009327C4" w:rsidRDefault="00C46ADB" w:rsidP="00EF3BDD">
      <w:pPr>
        <w:spacing w:line="400" w:lineRule="exact"/>
        <w:ind w:left="238" w:hanging="238"/>
        <w:rPr>
          <w:rFonts w:ascii="?l?r ??fc"/>
          <w:sz w:val="24"/>
          <w:szCs w:val="24"/>
        </w:rPr>
      </w:pPr>
      <w:r w:rsidRPr="009327C4">
        <w:rPr>
          <w:rFonts w:hint="eastAsia"/>
          <w:sz w:val="24"/>
          <w:szCs w:val="24"/>
        </w:rPr>
        <w:t>（日銀ネット障害時等の取扱い）</w:t>
      </w:r>
    </w:p>
    <w:p w:rsidR="00C46ADB" w:rsidRPr="009327C4" w:rsidRDefault="00C46ADB" w:rsidP="00EF3BDD">
      <w:pPr>
        <w:autoSpaceDE w:val="0"/>
        <w:autoSpaceDN w:val="0"/>
        <w:spacing w:line="400" w:lineRule="exact"/>
        <w:ind w:left="238" w:hanging="238"/>
        <w:rPr>
          <w:rFonts w:ascii="?l?r ??fc"/>
          <w:sz w:val="24"/>
          <w:szCs w:val="24"/>
        </w:rPr>
      </w:pPr>
      <w:r w:rsidRPr="009327C4">
        <w:rPr>
          <w:rFonts w:ascii="ＭＳ 明朝" w:hAnsi="ＭＳ 明朝" w:hint="eastAsia"/>
          <w:sz w:val="24"/>
          <w:szCs w:val="24"/>
        </w:rPr>
        <w:t>第</w:t>
      </w:r>
      <w:r w:rsidR="00662403" w:rsidRPr="009327C4">
        <w:rPr>
          <w:rFonts w:ascii="ＭＳ 明朝" w:hAnsi="ＭＳ 明朝" w:hint="eastAsia"/>
          <w:sz w:val="24"/>
          <w:szCs w:val="24"/>
        </w:rPr>
        <w:t>５</w:t>
      </w:r>
      <w:r w:rsidRPr="009327C4">
        <w:rPr>
          <w:rFonts w:ascii="ＭＳ 明朝" w:hAnsi="ＭＳ 明朝" w:hint="eastAsia"/>
          <w:sz w:val="24"/>
          <w:szCs w:val="24"/>
        </w:rPr>
        <w:t>条</w:t>
      </w:r>
      <w:r w:rsidRPr="009327C4">
        <w:rPr>
          <w:rFonts w:hint="eastAsia"/>
          <w:sz w:val="24"/>
          <w:szCs w:val="24"/>
        </w:rPr>
        <w:t xml:space="preserve">　日本銀行は、日銀ネットの障害等によりこの</w:t>
      </w:r>
      <w:r w:rsidR="000026A3" w:rsidRPr="009327C4">
        <w:rPr>
          <w:rFonts w:hint="eastAsia"/>
          <w:sz w:val="24"/>
          <w:szCs w:val="24"/>
        </w:rPr>
        <w:t>細則</w:t>
      </w:r>
      <w:r w:rsidRPr="009327C4">
        <w:rPr>
          <w:rFonts w:hint="eastAsia"/>
          <w:sz w:val="24"/>
          <w:szCs w:val="24"/>
        </w:rPr>
        <w:t>の規定による取扱いができないと認めた場合には、この</w:t>
      </w:r>
      <w:r w:rsidR="000026A3" w:rsidRPr="009327C4">
        <w:rPr>
          <w:rFonts w:hint="eastAsia"/>
          <w:sz w:val="24"/>
          <w:szCs w:val="24"/>
        </w:rPr>
        <w:t>細則</w:t>
      </w:r>
      <w:r w:rsidRPr="009327C4">
        <w:rPr>
          <w:rFonts w:hint="eastAsia"/>
          <w:sz w:val="24"/>
          <w:szCs w:val="24"/>
        </w:rPr>
        <w:t>の規定と異なる取扱いをし、または</w:t>
      </w:r>
      <w:r w:rsidR="00B02EA4">
        <w:rPr>
          <w:rFonts w:hint="eastAsia"/>
          <w:sz w:val="24"/>
          <w:szCs w:val="24"/>
        </w:rPr>
        <w:t>日銀ネット電磁的記録</w:t>
      </w:r>
      <w:r w:rsidR="00B119B0">
        <w:rPr>
          <w:rFonts w:hint="eastAsia"/>
          <w:sz w:val="24"/>
          <w:szCs w:val="24"/>
        </w:rPr>
        <w:t>使用</w:t>
      </w:r>
      <w:r w:rsidR="000026A3" w:rsidRPr="009327C4">
        <w:rPr>
          <w:rFonts w:hint="eastAsia"/>
          <w:sz w:val="24"/>
          <w:szCs w:val="24"/>
        </w:rPr>
        <w:t>金融機関</w:t>
      </w:r>
      <w:r w:rsidR="0040594D" w:rsidRPr="009327C4">
        <w:rPr>
          <w:rFonts w:hint="eastAsia"/>
          <w:sz w:val="24"/>
          <w:szCs w:val="24"/>
        </w:rPr>
        <w:t>に</w:t>
      </w:r>
      <w:r w:rsidRPr="009327C4">
        <w:rPr>
          <w:rFonts w:hint="eastAsia"/>
          <w:sz w:val="24"/>
          <w:szCs w:val="24"/>
        </w:rPr>
        <w:t>この</w:t>
      </w:r>
      <w:r w:rsidR="000026A3" w:rsidRPr="009327C4">
        <w:rPr>
          <w:rFonts w:hint="eastAsia"/>
          <w:sz w:val="24"/>
          <w:szCs w:val="24"/>
        </w:rPr>
        <w:t>細則</w:t>
      </w:r>
      <w:r w:rsidRPr="009327C4">
        <w:rPr>
          <w:rFonts w:hint="eastAsia"/>
          <w:sz w:val="24"/>
          <w:szCs w:val="24"/>
        </w:rPr>
        <w:t>の規定と異なる取扱いを指示することができる。</w:t>
      </w:r>
    </w:p>
    <w:p w:rsidR="00C46ADB" w:rsidRPr="009327C4" w:rsidRDefault="00C46ADB" w:rsidP="00EF3BDD">
      <w:pPr>
        <w:spacing w:line="400" w:lineRule="exact"/>
        <w:ind w:left="238" w:hanging="238"/>
        <w:rPr>
          <w:rFonts w:ascii="?l?r ??fc"/>
          <w:sz w:val="24"/>
          <w:szCs w:val="24"/>
        </w:rPr>
      </w:pPr>
      <w:r w:rsidRPr="009327C4">
        <w:rPr>
          <w:rFonts w:hint="eastAsia"/>
          <w:sz w:val="24"/>
          <w:szCs w:val="24"/>
        </w:rPr>
        <w:t>（所要事項の決定等）</w:t>
      </w:r>
    </w:p>
    <w:p w:rsidR="00C46ADB" w:rsidRPr="009327C4" w:rsidRDefault="00C46ADB" w:rsidP="00EF3BDD">
      <w:pPr>
        <w:autoSpaceDE w:val="0"/>
        <w:autoSpaceDN w:val="0"/>
        <w:spacing w:line="400" w:lineRule="exact"/>
        <w:ind w:left="238" w:hanging="238"/>
        <w:rPr>
          <w:rFonts w:ascii="?l?r ??fc"/>
          <w:sz w:val="24"/>
          <w:szCs w:val="24"/>
        </w:rPr>
      </w:pPr>
      <w:r w:rsidRPr="009327C4">
        <w:rPr>
          <w:rFonts w:ascii="ＭＳ 明朝" w:hAnsi="ＭＳ 明朝" w:hint="eastAsia"/>
          <w:sz w:val="24"/>
          <w:szCs w:val="24"/>
        </w:rPr>
        <w:t>第</w:t>
      </w:r>
      <w:r w:rsidR="00662403" w:rsidRPr="009327C4">
        <w:rPr>
          <w:rFonts w:ascii="ＭＳ 明朝" w:hAnsi="ＭＳ 明朝" w:hint="eastAsia"/>
          <w:sz w:val="24"/>
          <w:szCs w:val="24"/>
        </w:rPr>
        <w:t>６</w:t>
      </w:r>
      <w:r w:rsidRPr="009327C4">
        <w:rPr>
          <w:rFonts w:ascii="ＭＳ 明朝" w:hAnsi="ＭＳ 明朝" w:hint="eastAsia"/>
          <w:sz w:val="24"/>
          <w:szCs w:val="24"/>
        </w:rPr>
        <w:t>条</w:t>
      </w:r>
      <w:r w:rsidRPr="009327C4">
        <w:rPr>
          <w:rFonts w:hint="eastAsia"/>
          <w:sz w:val="24"/>
          <w:szCs w:val="24"/>
        </w:rPr>
        <w:t xml:space="preserve">　日本銀行は、</w:t>
      </w:r>
      <w:r w:rsidR="003D359B" w:rsidRPr="009327C4">
        <w:rPr>
          <w:rFonts w:hint="eastAsia"/>
          <w:sz w:val="24"/>
          <w:szCs w:val="24"/>
        </w:rPr>
        <w:t>現金取引についての日銀ネット電磁的記録の確認にかかる事務</w:t>
      </w:r>
      <w:r w:rsidRPr="009327C4">
        <w:rPr>
          <w:rFonts w:hint="eastAsia"/>
          <w:sz w:val="24"/>
          <w:szCs w:val="24"/>
        </w:rPr>
        <w:t>の適切な</w:t>
      </w:r>
      <w:r w:rsidR="00667653" w:rsidRPr="009327C4">
        <w:rPr>
          <w:rFonts w:hint="eastAsia"/>
          <w:sz w:val="24"/>
          <w:szCs w:val="24"/>
        </w:rPr>
        <w:t>運用</w:t>
      </w:r>
      <w:r w:rsidRPr="009327C4">
        <w:rPr>
          <w:rFonts w:hint="eastAsia"/>
          <w:sz w:val="24"/>
          <w:szCs w:val="24"/>
        </w:rPr>
        <w:t>を確保するため、この</w:t>
      </w:r>
      <w:r w:rsidR="000026A3" w:rsidRPr="009327C4">
        <w:rPr>
          <w:rFonts w:hint="eastAsia"/>
          <w:sz w:val="24"/>
          <w:szCs w:val="24"/>
        </w:rPr>
        <w:t>細則</w:t>
      </w:r>
      <w:r w:rsidRPr="009327C4">
        <w:rPr>
          <w:rFonts w:hint="eastAsia"/>
          <w:sz w:val="24"/>
          <w:szCs w:val="24"/>
        </w:rPr>
        <w:t>に定めるもののほか、所要の事項を定め、または所要の措置を講じることができる。</w:t>
      </w:r>
    </w:p>
    <w:p w:rsidR="00C46ADB" w:rsidRPr="009327C4" w:rsidRDefault="00C46ADB" w:rsidP="00EF3BDD">
      <w:pPr>
        <w:spacing w:line="400" w:lineRule="exact"/>
        <w:ind w:left="238" w:hanging="238"/>
        <w:rPr>
          <w:rFonts w:ascii="?l?r ??fc"/>
          <w:sz w:val="24"/>
          <w:szCs w:val="24"/>
        </w:rPr>
      </w:pPr>
      <w:r w:rsidRPr="009327C4">
        <w:rPr>
          <w:rFonts w:hint="eastAsia"/>
          <w:sz w:val="24"/>
          <w:szCs w:val="24"/>
        </w:rPr>
        <w:t>（</w:t>
      </w:r>
      <w:r w:rsidR="00CC4290" w:rsidRPr="009327C4">
        <w:rPr>
          <w:rFonts w:hint="eastAsia"/>
          <w:sz w:val="24"/>
          <w:szCs w:val="24"/>
        </w:rPr>
        <w:t>細則</w:t>
      </w:r>
      <w:r w:rsidRPr="009327C4">
        <w:rPr>
          <w:rFonts w:hint="eastAsia"/>
          <w:sz w:val="24"/>
          <w:szCs w:val="24"/>
        </w:rPr>
        <w:t>の改正）</w:t>
      </w:r>
    </w:p>
    <w:p w:rsidR="00C46ADB" w:rsidRPr="00FC0D88" w:rsidRDefault="00C46ADB" w:rsidP="00EF3BDD">
      <w:pPr>
        <w:autoSpaceDE w:val="0"/>
        <w:autoSpaceDN w:val="0"/>
        <w:spacing w:line="400" w:lineRule="exact"/>
        <w:ind w:left="238" w:hanging="238"/>
        <w:rPr>
          <w:rFonts w:ascii="?l?r ??fc"/>
          <w:sz w:val="24"/>
          <w:szCs w:val="24"/>
        </w:rPr>
      </w:pPr>
      <w:r w:rsidRPr="009327C4">
        <w:rPr>
          <w:rFonts w:ascii="ＭＳ 明朝" w:hAnsi="ＭＳ 明朝" w:hint="eastAsia"/>
          <w:sz w:val="24"/>
          <w:szCs w:val="24"/>
        </w:rPr>
        <w:t>第</w:t>
      </w:r>
      <w:r w:rsidR="00662403" w:rsidRPr="009327C4">
        <w:rPr>
          <w:rFonts w:ascii="ＭＳ 明朝" w:hAnsi="ＭＳ 明朝" w:hint="eastAsia"/>
          <w:sz w:val="24"/>
          <w:szCs w:val="24"/>
        </w:rPr>
        <w:t>７</w:t>
      </w:r>
      <w:r w:rsidRPr="009327C4">
        <w:rPr>
          <w:rFonts w:ascii="ＭＳ 明朝" w:hAnsi="ＭＳ 明朝" w:hint="eastAsia"/>
          <w:sz w:val="24"/>
          <w:szCs w:val="24"/>
        </w:rPr>
        <w:t>条</w:t>
      </w:r>
      <w:r w:rsidRPr="009327C4">
        <w:rPr>
          <w:rFonts w:hint="eastAsia"/>
          <w:sz w:val="24"/>
          <w:szCs w:val="24"/>
        </w:rPr>
        <w:t xml:space="preserve">　日本銀行は、</w:t>
      </w:r>
      <w:r w:rsidR="003D359B" w:rsidRPr="009327C4">
        <w:rPr>
          <w:rFonts w:hint="eastAsia"/>
          <w:sz w:val="24"/>
          <w:szCs w:val="24"/>
        </w:rPr>
        <w:t>現金取引についての</w:t>
      </w:r>
      <w:r w:rsidRPr="009327C4">
        <w:rPr>
          <w:rFonts w:hint="eastAsia"/>
          <w:sz w:val="24"/>
          <w:szCs w:val="24"/>
        </w:rPr>
        <w:t>日銀ネット</w:t>
      </w:r>
      <w:r w:rsidR="003D359B" w:rsidRPr="009327C4">
        <w:rPr>
          <w:rFonts w:hint="eastAsia"/>
          <w:sz w:val="24"/>
          <w:szCs w:val="24"/>
        </w:rPr>
        <w:t>電磁的記録の確認にかかる</w:t>
      </w:r>
      <w:r w:rsidR="001131B4" w:rsidRPr="009327C4">
        <w:rPr>
          <w:rFonts w:hint="eastAsia"/>
          <w:sz w:val="24"/>
          <w:szCs w:val="24"/>
        </w:rPr>
        <w:t>事務</w:t>
      </w:r>
      <w:r w:rsidRPr="009327C4">
        <w:rPr>
          <w:rFonts w:hint="eastAsia"/>
          <w:sz w:val="24"/>
          <w:szCs w:val="24"/>
        </w:rPr>
        <w:t>の適切な</w:t>
      </w:r>
      <w:r w:rsidR="001131B4" w:rsidRPr="009327C4">
        <w:rPr>
          <w:rFonts w:hint="eastAsia"/>
          <w:sz w:val="24"/>
          <w:szCs w:val="24"/>
        </w:rPr>
        <w:t>運用</w:t>
      </w:r>
      <w:r w:rsidRPr="009327C4">
        <w:rPr>
          <w:rFonts w:hint="eastAsia"/>
          <w:sz w:val="24"/>
          <w:szCs w:val="24"/>
        </w:rPr>
        <w:t>を確保するため、必要ある場合は、この</w:t>
      </w:r>
      <w:r w:rsidR="003D359B" w:rsidRPr="009327C4">
        <w:rPr>
          <w:rFonts w:hint="eastAsia"/>
          <w:sz w:val="24"/>
          <w:szCs w:val="24"/>
        </w:rPr>
        <w:t>細則</w:t>
      </w:r>
      <w:r w:rsidRPr="009327C4">
        <w:rPr>
          <w:rFonts w:hint="eastAsia"/>
          <w:sz w:val="24"/>
          <w:szCs w:val="24"/>
        </w:rPr>
        <w:t>を改正することができる。</w:t>
      </w:r>
    </w:p>
    <w:p w:rsidR="008C5E3F" w:rsidRPr="00FC0D88" w:rsidRDefault="008C5E3F" w:rsidP="00EF3BDD">
      <w:pPr>
        <w:spacing w:line="400" w:lineRule="exact"/>
        <w:ind w:left="840" w:hangingChars="350" w:hanging="840"/>
        <w:rPr>
          <w:sz w:val="24"/>
          <w:szCs w:val="24"/>
        </w:rPr>
      </w:pPr>
    </w:p>
    <w:sectPr w:rsidR="008C5E3F" w:rsidRPr="00FC0D88" w:rsidSect="006F320C">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060" w:rsidRDefault="00287060" w:rsidP="00D12D82">
      <w:r>
        <w:separator/>
      </w:r>
    </w:p>
  </w:endnote>
  <w:endnote w:type="continuationSeparator" w:id="0">
    <w:p w:rsidR="00287060" w:rsidRDefault="00287060" w:rsidP="00D1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32B" w:rsidRPr="006F320C" w:rsidRDefault="00D4332B">
    <w:pPr>
      <w:pStyle w:val="a6"/>
      <w:jc w:val="center"/>
      <w:rPr>
        <w:rFonts w:ascii="ＭＳ 明朝" w:hAnsi="ＭＳ 明朝"/>
        <w:szCs w:val="21"/>
      </w:rPr>
    </w:pPr>
    <w:r w:rsidRPr="006F320C">
      <w:rPr>
        <w:rFonts w:ascii="ＭＳ 明朝" w:hAnsi="ＭＳ 明朝"/>
        <w:szCs w:val="21"/>
      </w:rPr>
      <w:fldChar w:fldCharType="begin"/>
    </w:r>
    <w:r w:rsidRPr="006F320C">
      <w:rPr>
        <w:rFonts w:ascii="ＭＳ 明朝" w:hAnsi="ＭＳ 明朝"/>
        <w:szCs w:val="21"/>
      </w:rPr>
      <w:instrText xml:space="preserve"> PAGE   \* MERGEFORMAT </w:instrText>
    </w:r>
    <w:r w:rsidRPr="006F320C">
      <w:rPr>
        <w:rFonts w:ascii="ＭＳ 明朝" w:hAnsi="ＭＳ 明朝"/>
        <w:szCs w:val="21"/>
      </w:rPr>
      <w:fldChar w:fldCharType="separate"/>
    </w:r>
    <w:r w:rsidR="00341CBD" w:rsidRPr="00341CBD">
      <w:rPr>
        <w:rFonts w:ascii="ＭＳ 明朝" w:hAnsi="ＭＳ 明朝"/>
        <w:noProof/>
        <w:szCs w:val="21"/>
        <w:lang w:val="ja-JP"/>
      </w:rPr>
      <w:t>1</w:t>
    </w:r>
    <w:r w:rsidRPr="006F320C">
      <w:rPr>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060" w:rsidRDefault="00287060" w:rsidP="00D12D82">
      <w:r>
        <w:separator/>
      </w:r>
    </w:p>
  </w:footnote>
  <w:footnote w:type="continuationSeparator" w:id="0">
    <w:p w:rsidR="00287060" w:rsidRDefault="00287060" w:rsidP="00D12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03528"/>
    <w:multiLevelType w:val="hybridMultilevel"/>
    <w:tmpl w:val="0CEE57D4"/>
    <w:lvl w:ilvl="0" w:tplc="2D1E1DA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7B4A50"/>
    <w:multiLevelType w:val="hybridMultilevel"/>
    <w:tmpl w:val="A5EAA5D0"/>
    <w:lvl w:ilvl="0" w:tplc="F2962AD6">
      <w:start w:val="1"/>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BD6469"/>
    <w:multiLevelType w:val="hybridMultilevel"/>
    <w:tmpl w:val="44223C06"/>
    <w:lvl w:ilvl="0" w:tplc="410E3B96">
      <w:start w:val="1"/>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AFC"/>
    <w:rsid w:val="000026A3"/>
    <w:rsid w:val="0000293C"/>
    <w:rsid w:val="000103F9"/>
    <w:rsid w:val="000118E4"/>
    <w:rsid w:val="000123EE"/>
    <w:rsid w:val="00012B2C"/>
    <w:rsid w:val="00013754"/>
    <w:rsid w:val="0002176A"/>
    <w:rsid w:val="00023714"/>
    <w:rsid w:val="00024050"/>
    <w:rsid w:val="00026828"/>
    <w:rsid w:val="00030A8B"/>
    <w:rsid w:val="00042A10"/>
    <w:rsid w:val="00045543"/>
    <w:rsid w:val="00046470"/>
    <w:rsid w:val="00046474"/>
    <w:rsid w:val="00066121"/>
    <w:rsid w:val="00067604"/>
    <w:rsid w:val="00071E3E"/>
    <w:rsid w:val="00087BBE"/>
    <w:rsid w:val="0009046D"/>
    <w:rsid w:val="000920FC"/>
    <w:rsid w:val="00097B11"/>
    <w:rsid w:val="000A1EE7"/>
    <w:rsid w:val="000B1395"/>
    <w:rsid w:val="000B2518"/>
    <w:rsid w:val="000B55B0"/>
    <w:rsid w:val="000C1480"/>
    <w:rsid w:val="000C3BAA"/>
    <w:rsid w:val="000D523C"/>
    <w:rsid w:val="000E4A89"/>
    <w:rsid w:val="000E7811"/>
    <w:rsid w:val="000F30FD"/>
    <w:rsid w:val="000F4631"/>
    <w:rsid w:val="00104024"/>
    <w:rsid w:val="0011116F"/>
    <w:rsid w:val="001131B4"/>
    <w:rsid w:val="00124B66"/>
    <w:rsid w:val="00135E34"/>
    <w:rsid w:val="001403F0"/>
    <w:rsid w:val="00144030"/>
    <w:rsid w:val="00144A31"/>
    <w:rsid w:val="00145733"/>
    <w:rsid w:val="00145FDA"/>
    <w:rsid w:val="00146303"/>
    <w:rsid w:val="001520AC"/>
    <w:rsid w:val="00152F01"/>
    <w:rsid w:val="001541F8"/>
    <w:rsid w:val="00157336"/>
    <w:rsid w:val="00160EC5"/>
    <w:rsid w:val="00176BB4"/>
    <w:rsid w:val="00180024"/>
    <w:rsid w:val="00195034"/>
    <w:rsid w:val="00196870"/>
    <w:rsid w:val="001A0A92"/>
    <w:rsid w:val="001A34FF"/>
    <w:rsid w:val="001D02F8"/>
    <w:rsid w:val="001E51E7"/>
    <w:rsid w:val="001E6B8B"/>
    <w:rsid w:val="001E7196"/>
    <w:rsid w:val="001F5101"/>
    <w:rsid w:val="00200AFD"/>
    <w:rsid w:val="002125E6"/>
    <w:rsid w:val="00216CD8"/>
    <w:rsid w:val="002171A3"/>
    <w:rsid w:val="002245AB"/>
    <w:rsid w:val="00232C9A"/>
    <w:rsid w:val="00236CEB"/>
    <w:rsid w:val="00257D43"/>
    <w:rsid w:val="00261F8B"/>
    <w:rsid w:val="00271089"/>
    <w:rsid w:val="00282A57"/>
    <w:rsid w:val="00286285"/>
    <w:rsid w:val="00287060"/>
    <w:rsid w:val="002A3F04"/>
    <w:rsid w:val="002A4D16"/>
    <w:rsid w:val="002A5408"/>
    <w:rsid w:val="002B0DB2"/>
    <w:rsid w:val="002B567A"/>
    <w:rsid w:val="002D4EAA"/>
    <w:rsid w:val="002D7FFE"/>
    <w:rsid w:val="002F2B71"/>
    <w:rsid w:val="002F50C7"/>
    <w:rsid w:val="0030622F"/>
    <w:rsid w:val="00323323"/>
    <w:rsid w:val="00326CF4"/>
    <w:rsid w:val="00330D51"/>
    <w:rsid w:val="00331CE5"/>
    <w:rsid w:val="00341CBD"/>
    <w:rsid w:val="00347312"/>
    <w:rsid w:val="0035127D"/>
    <w:rsid w:val="00365512"/>
    <w:rsid w:val="00380E5E"/>
    <w:rsid w:val="003820DF"/>
    <w:rsid w:val="00383EA2"/>
    <w:rsid w:val="003A103F"/>
    <w:rsid w:val="003D359B"/>
    <w:rsid w:val="003D682F"/>
    <w:rsid w:val="003E40E7"/>
    <w:rsid w:val="003F114D"/>
    <w:rsid w:val="003F28E8"/>
    <w:rsid w:val="003F53AB"/>
    <w:rsid w:val="003F7C68"/>
    <w:rsid w:val="004012BC"/>
    <w:rsid w:val="0040566F"/>
    <w:rsid w:val="0040594D"/>
    <w:rsid w:val="0040787E"/>
    <w:rsid w:val="00411135"/>
    <w:rsid w:val="00413806"/>
    <w:rsid w:val="00414BC8"/>
    <w:rsid w:val="004178D6"/>
    <w:rsid w:val="0042083A"/>
    <w:rsid w:val="00431826"/>
    <w:rsid w:val="0044765D"/>
    <w:rsid w:val="0046222F"/>
    <w:rsid w:val="00463521"/>
    <w:rsid w:val="00474494"/>
    <w:rsid w:val="004907DB"/>
    <w:rsid w:val="004A617A"/>
    <w:rsid w:val="004C3617"/>
    <w:rsid w:val="004C4657"/>
    <w:rsid w:val="004C549A"/>
    <w:rsid w:val="004C7AEA"/>
    <w:rsid w:val="004D5DBE"/>
    <w:rsid w:val="004D6BBE"/>
    <w:rsid w:val="004E029D"/>
    <w:rsid w:val="004E4D4D"/>
    <w:rsid w:val="00500E64"/>
    <w:rsid w:val="00510232"/>
    <w:rsid w:val="00516B03"/>
    <w:rsid w:val="005203A1"/>
    <w:rsid w:val="0052390D"/>
    <w:rsid w:val="005359A2"/>
    <w:rsid w:val="00551144"/>
    <w:rsid w:val="00556431"/>
    <w:rsid w:val="00571AAB"/>
    <w:rsid w:val="00577F9D"/>
    <w:rsid w:val="0058069A"/>
    <w:rsid w:val="00580B01"/>
    <w:rsid w:val="00582C65"/>
    <w:rsid w:val="0059282A"/>
    <w:rsid w:val="005956B4"/>
    <w:rsid w:val="00596298"/>
    <w:rsid w:val="005A3BC8"/>
    <w:rsid w:val="005A7A39"/>
    <w:rsid w:val="005B3D0E"/>
    <w:rsid w:val="005C59F5"/>
    <w:rsid w:val="005C6463"/>
    <w:rsid w:val="005D3018"/>
    <w:rsid w:val="005F5A9C"/>
    <w:rsid w:val="0060290B"/>
    <w:rsid w:val="00605E9C"/>
    <w:rsid w:val="0061336F"/>
    <w:rsid w:val="006170C8"/>
    <w:rsid w:val="00631F4F"/>
    <w:rsid w:val="00642696"/>
    <w:rsid w:val="00645595"/>
    <w:rsid w:val="00646C48"/>
    <w:rsid w:val="00650753"/>
    <w:rsid w:val="00660964"/>
    <w:rsid w:val="00662403"/>
    <w:rsid w:val="00662541"/>
    <w:rsid w:val="006625FA"/>
    <w:rsid w:val="00667653"/>
    <w:rsid w:val="00684AB6"/>
    <w:rsid w:val="00686310"/>
    <w:rsid w:val="0068683A"/>
    <w:rsid w:val="00694CD1"/>
    <w:rsid w:val="006A088D"/>
    <w:rsid w:val="006A175B"/>
    <w:rsid w:val="006A2143"/>
    <w:rsid w:val="006A742F"/>
    <w:rsid w:val="006C1C15"/>
    <w:rsid w:val="006D419E"/>
    <w:rsid w:val="006E5267"/>
    <w:rsid w:val="006F1631"/>
    <w:rsid w:val="006F320C"/>
    <w:rsid w:val="006F349D"/>
    <w:rsid w:val="006F60F9"/>
    <w:rsid w:val="00701661"/>
    <w:rsid w:val="0070230D"/>
    <w:rsid w:val="007134E0"/>
    <w:rsid w:val="00713665"/>
    <w:rsid w:val="007159E0"/>
    <w:rsid w:val="00717813"/>
    <w:rsid w:val="00717FF7"/>
    <w:rsid w:val="00727D93"/>
    <w:rsid w:val="007357FC"/>
    <w:rsid w:val="00744052"/>
    <w:rsid w:val="00766260"/>
    <w:rsid w:val="00772CF2"/>
    <w:rsid w:val="00784295"/>
    <w:rsid w:val="00786866"/>
    <w:rsid w:val="007921D9"/>
    <w:rsid w:val="007A48BB"/>
    <w:rsid w:val="007A61ED"/>
    <w:rsid w:val="007B17CD"/>
    <w:rsid w:val="007B4A28"/>
    <w:rsid w:val="007D1371"/>
    <w:rsid w:val="007D270F"/>
    <w:rsid w:val="007D4D81"/>
    <w:rsid w:val="007F4B13"/>
    <w:rsid w:val="008037DA"/>
    <w:rsid w:val="00826939"/>
    <w:rsid w:val="008270C2"/>
    <w:rsid w:val="0083188D"/>
    <w:rsid w:val="00832966"/>
    <w:rsid w:val="00834A34"/>
    <w:rsid w:val="00834C04"/>
    <w:rsid w:val="00871AC5"/>
    <w:rsid w:val="00893957"/>
    <w:rsid w:val="008A3E84"/>
    <w:rsid w:val="008B2EC8"/>
    <w:rsid w:val="008C1D37"/>
    <w:rsid w:val="008C3DAE"/>
    <w:rsid w:val="008C5E3F"/>
    <w:rsid w:val="008D36DA"/>
    <w:rsid w:val="008D6ED3"/>
    <w:rsid w:val="008E0931"/>
    <w:rsid w:val="008E1FBD"/>
    <w:rsid w:val="008F6A0F"/>
    <w:rsid w:val="008F6A98"/>
    <w:rsid w:val="00914267"/>
    <w:rsid w:val="00920657"/>
    <w:rsid w:val="0092144F"/>
    <w:rsid w:val="00931883"/>
    <w:rsid w:val="009327C4"/>
    <w:rsid w:val="00932FE2"/>
    <w:rsid w:val="0094324C"/>
    <w:rsid w:val="009751CD"/>
    <w:rsid w:val="009800EA"/>
    <w:rsid w:val="0098722A"/>
    <w:rsid w:val="009957F9"/>
    <w:rsid w:val="00996F19"/>
    <w:rsid w:val="0099760B"/>
    <w:rsid w:val="009B25A0"/>
    <w:rsid w:val="009B5F7F"/>
    <w:rsid w:val="009B705C"/>
    <w:rsid w:val="009D4FBE"/>
    <w:rsid w:val="009E7A92"/>
    <w:rsid w:val="009F486C"/>
    <w:rsid w:val="009F7A8B"/>
    <w:rsid w:val="00A03A06"/>
    <w:rsid w:val="00A03CE0"/>
    <w:rsid w:val="00A05F20"/>
    <w:rsid w:val="00A20CAC"/>
    <w:rsid w:val="00A224F0"/>
    <w:rsid w:val="00A25475"/>
    <w:rsid w:val="00A27D78"/>
    <w:rsid w:val="00A354FC"/>
    <w:rsid w:val="00A37412"/>
    <w:rsid w:val="00A61DCA"/>
    <w:rsid w:val="00A65B70"/>
    <w:rsid w:val="00A750DB"/>
    <w:rsid w:val="00A755A9"/>
    <w:rsid w:val="00A8384D"/>
    <w:rsid w:val="00A86157"/>
    <w:rsid w:val="00AA223E"/>
    <w:rsid w:val="00AC6652"/>
    <w:rsid w:val="00AD7AFC"/>
    <w:rsid w:val="00AE314D"/>
    <w:rsid w:val="00AF7475"/>
    <w:rsid w:val="00B0156E"/>
    <w:rsid w:val="00B02EA4"/>
    <w:rsid w:val="00B05755"/>
    <w:rsid w:val="00B119B0"/>
    <w:rsid w:val="00B13140"/>
    <w:rsid w:val="00B1576F"/>
    <w:rsid w:val="00B259F0"/>
    <w:rsid w:val="00B262FC"/>
    <w:rsid w:val="00B32EEA"/>
    <w:rsid w:val="00B44071"/>
    <w:rsid w:val="00B53ADC"/>
    <w:rsid w:val="00B56DAD"/>
    <w:rsid w:val="00B62C06"/>
    <w:rsid w:val="00B86080"/>
    <w:rsid w:val="00BA3824"/>
    <w:rsid w:val="00BD6BE5"/>
    <w:rsid w:val="00BF2FB2"/>
    <w:rsid w:val="00C044D9"/>
    <w:rsid w:val="00C05B21"/>
    <w:rsid w:val="00C1272E"/>
    <w:rsid w:val="00C36DE9"/>
    <w:rsid w:val="00C46ADB"/>
    <w:rsid w:val="00C62459"/>
    <w:rsid w:val="00C75589"/>
    <w:rsid w:val="00C76E15"/>
    <w:rsid w:val="00C94541"/>
    <w:rsid w:val="00CA7D5F"/>
    <w:rsid w:val="00CB3C2C"/>
    <w:rsid w:val="00CC1818"/>
    <w:rsid w:val="00CC238C"/>
    <w:rsid w:val="00CC4290"/>
    <w:rsid w:val="00D00E6B"/>
    <w:rsid w:val="00D03407"/>
    <w:rsid w:val="00D12D82"/>
    <w:rsid w:val="00D30163"/>
    <w:rsid w:val="00D408BD"/>
    <w:rsid w:val="00D4332B"/>
    <w:rsid w:val="00D44A31"/>
    <w:rsid w:val="00D543D1"/>
    <w:rsid w:val="00D5680C"/>
    <w:rsid w:val="00D67AF1"/>
    <w:rsid w:val="00D73AD2"/>
    <w:rsid w:val="00D82F05"/>
    <w:rsid w:val="00D83397"/>
    <w:rsid w:val="00D85046"/>
    <w:rsid w:val="00D879B9"/>
    <w:rsid w:val="00D93FD5"/>
    <w:rsid w:val="00D9727D"/>
    <w:rsid w:val="00DA14FB"/>
    <w:rsid w:val="00DA21B1"/>
    <w:rsid w:val="00DB3E47"/>
    <w:rsid w:val="00DB5F58"/>
    <w:rsid w:val="00DB7DBC"/>
    <w:rsid w:val="00DC2F31"/>
    <w:rsid w:val="00DD576E"/>
    <w:rsid w:val="00DE33C4"/>
    <w:rsid w:val="00DE39CB"/>
    <w:rsid w:val="00DE671C"/>
    <w:rsid w:val="00E017FF"/>
    <w:rsid w:val="00E01AEA"/>
    <w:rsid w:val="00E0231F"/>
    <w:rsid w:val="00E21BAA"/>
    <w:rsid w:val="00E21D6B"/>
    <w:rsid w:val="00E24ECD"/>
    <w:rsid w:val="00E252E0"/>
    <w:rsid w:val="00E27BE0"/>
    <w:rsid w:val="00E34439"/>
    <w:rsid w:val="00E34831"/>
    <w:rsid w:val="00E36F44"/>
    <w:rsid w:val="00E37680"/>
    <w:rsid w:val="00E45865"/>
    <w:rsid w:val="00E47650"/>
    <w:rsid w:val="00E501D1"/>
    <w:rsid w:val="00E53546"/>
    <w:rsid w:val="00E57867"/>
    <w:rsid w:val="00E57A4B"/>
    <w:rsid w:val="00E7232F"/>
    <w:rsid w:val="00E75B18"/>
    <w:rsid w:val="00E76FC1"/>
    <w:rsid w:val="00E96F5A"/>
    <w:rsid w:val="00EA1411"/>
    <w:rsid w:val="00EA3B83"/>
    <w:rsid w:val="00EA50F7"/>
    <w:rsid w:val="00EB3768"/>
    <w:rsid w:val="00EB3E2B"/>
    <w:rsid w:val="00EB6778"/>
    <w:rsid w:val="00EC3716"/>
    <w:rsid w:val="00ED4FD3"/>
    <w:rsid w:val="00ED637A"/>
    <w:rsid w:val="00ED6459"/>
    <w:rsid w:val="00ED6F7A"/>
    <w:rsid w:val="00ED7374"/>
    <w:rsid w:val="00ED73A1"/>
    <w:rsid w:val="00ED78DD"/>
    <w:rsid w:val="00EE4C9B"/>
    <w:rsid w:val="00EE6C75"/>
    <w:rsid w:val="00EF3BDD"/>
    <w:rsid w:val="00EF72B5"/>
    <w:rsid w:val="00F27B32"/>
    <w:rsid w:val="00F31583"/>
    <w:rsid w:val="00F35912"/>
    <w:rsid w:val="00F57F48"/>
    <w:rsid w:val="00F63A03"/>
    <w:rsid w:val="00F74EFC"/>
    <w:rsid w:val="00F826F0"/>
    <w:rsid w:val="00F936D6"/>
    <w:rsid w:val="00FB2F44"/>
    <w:rsid w:val="00FB6C10"/>
    <w:rsid w:val="00FB70F7"/>
    <w:rsid w:val="00FB7A7B"/>
    <w:rsid w:val="00FC0D88"/>
    <w:rsid w:val="00FD692C"/>
    <w:rsid w:val="00FE39E5"/>
    <w:rsid w:val="00FE7998"/>
    <w:rsid w:val="00FF18D0"/>
    <w:rsid w:val="00FF2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6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AFC"/>
    <w:pPr>
      <w:ind w:leftChars="400" w:left="840"/>
    </w:pPr>
  </w:style>
  <w:style w:type="paragraph" w:styleId="a4">
    <w:name w:val="header"/>
    <w:basedOn w:val="a"/>
    <w:link w:val="a5"/>
    <w:uiPriority w:val="99"/>
    <w:unhideWhenUsed/>
    <w:rsid w:val="00D12D82"/>
    <w:pPr>
      <w:tabs>
        <w:tab w:val="center" w:pos="4252"/>
        <w:tab w:val="right" w:pos="8504"/>
      </w:tabs>
      <w:snapToGrid w:val="0"/>
    </w:pPr>
  </w:style>
  <w:style w:type="character" w:customStyle="1" w:styleId="a5">
    <w:name w:val="ヘッダー (文字)"/>
    <w:link w:val="a4"/>
    <w:uiPriority w:val="99"/>
    <w:rsid w:val="00D12D82"/>
    <w:rPr>
      <w:kern w:val="2"/>
      <w:sz w:val="21"/>
      <w:szCs w:val="22"/>
    </w:rPr>
  </w:style>
  <w:style w:type="paragraph" w:styleId="a6">
    <w:name w:val="footer"/>
    <w:basedOn w:val="a"/>
    <w:link w:val="a7"/>
    <w:uiPriority w:val="99"/>
    <w:unhideWhenUsed/>
    <w:rsid w:val="00D12D82"/>
    <w:pPr>
      <w:tabs>
        <w:tab w:val="center" w:pos="4252"/>
        <w:tab w:val="right" w:pos="8504"/>
      </w:tabs>
      <w:snapToGrid w:val="0"/>
    </w:pPr>
  </w:style>
  <w:style w:type="character" w:customStyle="1" w:styleId="a7">
    <w:name w:val="フッター (文字)"/>
    <w:link w:val="a6"/>
    <w:uiPriority w:val="99"/>
    <w:rsid w:val="00D12D82"/>
    <w:rPr>
      <w:kern w:val="2"/>
      <w:sz w:val="21"/>
      <w:szCs w:val="22"/>
    </w:rPr>
  </w:style>
  <w:style w:type="paragraph" w:styleId="a8">
    <w:name w:val="Balloon Text"/>
    <w:basedOn w:val="a"/>
    <w:link w:val="a9"/>
    <w:uiPriority w:val="99"/>
    <w:semiHidden/>
    <w:unhideWhenUsed/>
    <w:rsid w:val="00DD576E"/>
    <w:rPr>
      <w:rFonts w:ascii="Arial" w:eastAsia="ＭＳ ゴシック" w:hAnsi="Arial"/>
      <w:sz w:val="18"/>
      <w:szCs w:val="18"/>
    </w:rPr>
  </w:style>
  <w:style w:type="character" w:customStyle="1" w:styleId="a9">
    <w:name w:val="吹き出し (文字)"/>
    <w:link w:val="a8"/>
    <w:uiPriority w:val="99"/>
    <w:semiHidden/>
    <w:rsid w:val="00DD576E"/>
    <w:rPr>
      <w:rFonts w:ascii="Arial" w:eastAsia="ＭＳ ゴシック" w:hAnsi="Arial" w:cs="Times New Roman"/>
      <w:kern w:val="2"/>
      <w:sz w:val="18"/>
      <w:szCs w:val="18"/>
    </w:rPr>
  </w:style>
  <w:style w:type="character" w:styleId="aa">
    <w:name w:val="annotation reference"/>
    <w:uiPriority w:val="99"/>
    <w:semiHidden/>
    <w:unhideWhenUsed/>
    <w:rsid w:val="00AE314D"/>
    <w:rPr>
      <w:sz w:val="18"/>
      <w:szCs w:val="18"/>
    </w:rPr>
  </w:style>
  <w:style w:type="paragraph" w:styleId="ab">
    <w:name w:val="annotation text"/>
    <w:basedOn w:val="a"/>
    <w:link w:val="ac"/>
    <w:uiPriority w:val="99"/>
    <w:semiHidden/>
    <w:unhideWhenUsed/>
    <w:rsid w:val="00AE314D"/>
    <w:pPr>
      <w:jc w:val="left"/>
    </w:pPr>
  </w:style>
  <w:style w:type="character" w:customStyle="1" w:styleId="ac">
    <w:name w:val="コメント文字列 (文字)"/>
    <w:link w:val="ab"/>
    <w:uiPriority w:val="99"/>
    <w:semiHidden/>
    <w:rsid w:val="00AE314D"/>
    <w:rPr>
      <w:kern w:val="2"/>
      <w:sz w:val="21"/>
      <w:szCs w:val="22"/>
    </w:rPr>
  </w:style>
  <w:style w:type="paragraph" w:styleId="ad">
    <w:name w:val="annotation subject"/>
    <w:basedOn w:val="ab"/>
    <w:next w:val="ab"/>
    <w:link w:val="ae"/>
    <w:uiPriority w:val="99"/>
    <w:semiHidden/>
    <w:unhideWhenUsed/>
    <w:rsid w:val="00AE314D"/>
    <w:rPr>
      <w:b/>
      <w:bCs/>
    </w:rPr>
  </w:style>
  <w:style w:type="character" w:customStyle="1" w:styleId="ae">
    <w:name w:val="コメント内容 (文字)"/>
    <w:link w:val="ad"/>
    <w:uiPriority w:val="99"/>
    <w:semiHidden/>
    <w:rsid w:val="00AE314D"/>
    <w:rPr>
      <w:b/>
      <w:bCs/>
      <w:kern w:val="2"/>
      <w:sz w:val="21"/>
      <w:szCs w:val="22"/>
    </w:rPr>
  </w:style>
  <w:style w:type="paragraph" w:styleId="af">
    <w:name w:val="Revision"/>
    <w:hidden/>
    <w:uiPriority w:val="99"/>
    <w:semiHidden/>
    <w:rsid w:val="00ED637A"/>
    <w:rPr>
      <w:kern w:val="2"/>
      <w:sz w:val="21"/>
      <w:szCs w:val="22"/>
    </w:rPr>
  </w:style>
  <w:style w:type="paragraph" w:styleId="af0">
    <w:name w:val="Plain Text"/>
    <w:basedOn w:val="a"/>
    <w:link w:val="af1"/>
    <w:rsid w:val="006F320C"/>
    <w:rPr>
      <w:rFonts w:ascii="ＭＳ 明朝" w:hAnsi="Courier New"/>
      <w:szCs w:val="20"/>
    </w:rPr>
  </w:style>
  <w:style w:type="character" w:customStyle="1" w:styleId="af1">
    <w:name w:val="書式なし (文字)"/>
    <w:link w:val="af0"/>
    <w:rsid w:val="006F320C"/>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FBAAB-7650-43C1-8370-680DBE43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1957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2022-08-09T05:07:00Z</dcterms:created>
  <dcterms:modified xsi:type="dcterms:W3CDTF">2024-02-22T08:43:00Z</dcterms:modified>
</cp:coreProperties>
</file>