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FF39" w14:textId="77777777" w:rsidR="00C80708" w:rsidRDefault="00C80708" w:rsidP="00C80708">
      <w:pPr>
        <w:spacing w:afterLines="50" w:after="180"/>
        <w:ind w:leftChars="105" w:left="252" w:firstLineChars="12" w:firstLine="29"/>
        <w:jc w:val="left"/>
        <w:rPr>
          <w:rFonts w:asciiTheme="majorEastAsia" w:eastAsiaTheme="majorEastAsia" w:hAnsiTheme="majorEastAsia" w:cstheme="minorBidi"/>
          <w:szCs w:val="24"/>
        </w:rPr>
      </w:pPr>
      <w:r>
        <w:rPr>
          <w:rFonts w:asciiTheme="majorEastAsia" w:eastAsiaTheme="majorEastAsia" w:hAnsiTheme="majorEastAsia" w:cstheme="minorBidi" w:hint="eastAsia"/>
          <w:szCs w:val="24"/>
        </w:rPr>
        <w:t>別表に定める事前審査時の要件、差入時の要件および債権譲渡契約書書式の要件について</w:t>
      </w:r>
    </w:p>
    <w:p w14:paraId="0E6AE6E1" w14:textId="77777777" w:rsidR="00C80708" w:rsidRDefault="00C80708" w:rsidP="00C80708">
      <w:pPr>
        <w:ind w:left="254" w:hangingChars="106" w:hanging="254"/>
        <w:rPr>
          <w:rFonts w:asciiTheme="majorEastAsia" w:eastAsiaTheme="majorEastAsia" w:hAnsiTheme="majorEastAsia" w:cstheme="minorBidi"/>
          <w:szCs w:val="24"/>
        </w:rPr>
      </w:pPr>
    </w:p>
    <w:p w14:paraId="36280FEB" w14:textId="77777777" w:rsidR="00C80708" w:rsidRDefault="00C80708" w:rsidP="00C80708">
      <w:pPr>
        <w:spacing w:afterLines="50" w:after="180"/>
        <w:ind w:leftChars="100" w:left="240" w:firstLineChars="100" w:firstLine="240"/>
        <w:rPr>
          <w:rFonts w:asciiTheme="minorEastAsia" w:eastAsiaTheme="minorEastAsia" w:hAnsiTheme="minorEastAsia" w:cstheme="minorBidi"/>
          <w:szCs w:val="24"/>
        </w:rPr>
      </w:pPr>
      <w:r>
        <w:rPr>
          <w:rFonts w:asciiTheme="minorEastAsia" w:eastAsiaTheme="minorEastAsia" w:hAnsiTheme="minorEastAsia" w:cstheme="minorBidi" w:hint="eastAsia"/>
          <w:szCs w:val="24"/>
        </w:rPr>
        <w:t>日本銀行が担保として適格と認める証としてのスタンプを押なつするための事前審査時の要件は、手形（ＣＰを除きます。以下、本別表において同じです。）およびＣＰ、電子記録債権または証書貸付債権の別に、次表のとおり別表１、２または３に規定しています。</w:t>
      </w:r>
    </w:p>
    <w:p w14:paraId="39F77D78" w14:textId="77777777" w:rsidR="00C80708" w:rsidRDefault="00C80708" w:rsidP="00861CE0">
      <w:pPr>
        <w:spacing w:afterLines="50" w:after="180"/>
        <w:ind w:leftChars="100" w:left="240" w:firstLineChars="100" w:firstLine="240"/>
        <w:rPr>
          <w:rFonts w:asciiTheme="minorEastAsia" w:eastAsiaTheme="minorEastAsia" w:hAnsiTheme="minorEastAsia" w:cstheme="minorBidi"/>
          <w:szCs w:val="24"/>
        </w:rPr>
      </w:pPr>
      <w:r>
        <w:rPr>
          <w:rFonts w:asciiTheme="minorEastAsia" w:eastAsiaTheme="minorEastAsia" w:hAnsiTheme="minorEastAsia" w:cstheme="minorBidi" w:hint="eastAsia"/>
          <w:szCs w:val="24"/>
        </w:rPr>
        <w:t>日本銀行が担保差入先から担保差入の申出を受けた際に確認する差入時の要件は、手形およびＣＰ、電子記録債権または証書貸付債権の別に、次表のとおり別表４、５または６に規定しています。</w:t>
      </w:r>
    </w:p>
    <w:p w14:paraId="669528ED" w14:textId="77777777" w:rsidR="00C80708" w:rsidRDefault="00C80708" w:rsidP="00C80708">
      <w:pPr>
        <w:tabs>
          <w:tab w:val="left" w:pos="1560"/>
        </w:tabs>
        <w:spacing w:afterLines="50" w:after="180"/>
        <w:ind w:leftChars="100" w:left="240" w:firstLineChars="100" w:firstLine="240"/>
        <w:rPr>
          <w:rFonts w:asciiTheme="minorEastAsia" w:eastAsiaTheme="minorEastAsia" w:hAnsiTheme="minorEastAsia"/>
          <w:szCs w:val="24"/>
        </w:rPr>
      </w:pPr>
      <w:r>
        <w:rPr>
          <w:rFonts w:asciiTheme="minorEastAsia" w:hAnsiTheme="minorEastAsia" w:hint="eastAsia"/>
          <w:szCs w:val="24"/>
        </w:rPr>
        <w:t>日本銀行が担保差入先から債権譲渡契約</w:t>
      </w:r>
      <w:bookmarkStart w:id="0" w:name="_GoBack"/>
      <w:bookmarkEnd w:id="0"/>
      <w:r>
        <w:rPr>
          <w:rFonts w:asciiTheme="minorEastAsia" w:hAnsiTheme="minorEastAsia" w:hint="eastAsia"/>
          <w:szCs w:val="24"/>
        </w:rPr>
        <w:t>書書式の承認申請または変更の承認申請を受けた際に確認する要件は、次表のとおり別表７に規定しています。</w:t>
      </w:r>
    </w:p>
    <w:p w14:paraId="15CE6A71" w14:textId="034FFF1E" w:rsidR="00FC2D50" w:rsidRPr="00085D0F" w:rsidRDefault="00C80708" w:rsidP="00C80708">
      <w:pPr>
        <w:tabs>
          <w:tab w:val="left" w:pos="1560"/>
        </w:tabs>
        <w:spacing w:afterLines="50" w:after="180"/>
        <w:ind w:leftChars="100" w:left="240" w:firstLineChars="100" w:firstLine="240"/>
        <w:rPr>
          <w:rFonts w:asciiTheme="minorEastAsia" w:eastAsiaTheme="minorEastAsia" w:hAnsiTheme="minorEastAsia" w:cstheme="minorBidi"/>
          <w:szCs w:val="24"/>
        </w:rPr>
      </w:pPr>
      <w:r>
        <w:rPr>
          <w:rFonts w:asciiTheme="minorEastAsia" w:eastAsiaTheme="minorEastAsia" w:hAnsiTheme="minorEastAsia" w:cstheme="minorBidi" w:hint="eastAsia"/>
          <w:kern w:val="0"/>
          <w:szCs w:val="24"/>
        </w:rPr>
        <w:t>別表中、</w:t>
      </w:r>
      <w:r w:rsidRPr="00C80708">
        <w:rPr>
          <w:rFonts w:asciiTheme="minorEastAsia" w:hAnsiTheme="minorEastAsia" w:hint="eastAsia"/>
          <w:szCs w:val="24"/>
        </w:rPr>
        <w:t>符号</w:t>
      </w:r>
      <w:r>
        <w:rPr>
          <w:rFonts w:asciiTheme="minorEastAsia" w:eastAsiaTheme="minorEastAsia" w:hAnsiTheme="minorEastAsia" w:cstheme="minorBidi" w:hint="eastAsia"/>
          <w:kern w:val="0"/>
          <w:szCs w:val="24"/>
        </w:rPr>
        <w:t>「〇」が付されている要件については、必ず充たしている必要があります。符号「●」が付されている要件については、要件欄に記載する条件に該当する場合に充たしている必要があります。</w:t>
      </w:r>
    </w:p>
    <w:p w14:paraId="2AD62CB2" w14:textId="77777777" w:rsidR="00AF157E" w:rsidRPr="00085D0F" w:rsidRDefault="00AF157E" w:rsidP="000715EB">
      <w:pPr>
        <w:ind w:leftChars="100" w:left="240" w:firstLineChars="100" w:firstLine="210"/>
        <w:rPr>
          <w:rFonts w:asciiTheme="minorHAnsi" w:eastAsiaTheme="minorEastAsia" w:hAnsiTheme="minorHAnsi" w:cstheme="minorBidi"/>
          <w:sz w:val="21"/>
          <w:szCs w:val="21"/>
        </w:rPr>
        <w:sectPr w:rsidR="00AF157E" w:rsidRPr="00085D0F" w:rsidSect="00D34E28">
          <w:footerReference w:type="default" r:id="rId8"/>
          <w:pgSz w:w="11906" w:h="16838"/>
          <w:pgMar w:top="1985" w:right="1701" w:bottom="1701" w:left="1701" w:header="851" w:footer="454" w:gutter="0"/>
          <w:cols w:space="425"/>
          <w:docGrid w:type="lines" w:linePitch="360"/>
        </w:sectPr>
      </w:pPr>
    </w:p>
    <w:tbl>
      <w:tblPr>
        <w:tblStyle w:val="1"/>
        <w:tblpPr w:leftFromText="142" w:rightFromText="142" w:vertAnchor="page" w:horzAnchor="margin" w:tblpXSpec="center" w:tblpY="1917"/>
        <w:tblW w:w="9776" w:type="dxa"/>
        <w:tblLayout w:type="fixed"/>
        <w:tblLook w:val="04A0" w:firstRow="1" w:lastRow="0" w:firstColumn="1" w:lastColumn="0" w:noHBand="0" w:noVBand="1"/>
      </w:tblPr>
      <w:tblGrid>
        <w:gridCol w:w="971"/>
        <w:gridCol w:w="970"/>
        <w:gridCol w:w="854"/>
        <w:gridCol w:w="3579"/>
        <w:gridCol w:w="468"/>
        <w:gridCol w:w="651"/>
        <w:gridCol w:w="698"/>
        <w:gridCol w:w="697"/>
        <w:gridCol w:w="888"/>
      </w:tblGrid>
      <w:tr w:rsidR="00EF3823" w:rsidRPr="00085D0F" w14:paraId="583524D6" w14:textId="77777777" w:rsidTr="007D4770">
        <w:trPr>
          <w:trHeight w:val="690"/>
        </w:trPr>
        <w:tc>
          <w:tcPr>
            <w:tcW w:w="971" w:type="dxa"/>
            <w:shd w:val="clear" w:color="auto" w:fill="D9D9D9" w:themeFill="background1" w:themeFillShade="D9"/>
            <w:vAlign w:val="center"/>
          </w:tcPr>
          <w:p w14:paraId="757D729E" w14:textId="77777777" w:rsidR="00EF3823" w:rsidRPr="00085D0F" w:rsidRDefault="00EF3823" w:rsidP="00BE33ED">
            <w:pPr>
              <w:widowControl/>
              <w:spacing w:line="28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lastRenderedPageBreak/>
              <w:t>事前審査時の要件</w:t>
            </w:r>
          </w:p>
        </w:tc>
        <w:tc>
          <w:tcPr>
            <w:tcW w:w="970" w:type="dxa"/>
            <w:shd w:val="clear" w:color="auto" w:fill="D9D9D9" w:themeFill="background1" w:themeFillShade="D9"/>
            <w:vAlign w:val="center"/>
          </w:tcPr>
          <w:p w14:paraId="68A2FBF3" w14:textId="77777777" w:rsidR="00EF3823" w:rsidRPr="00085D0F" w:rsidRDefault="00EF3823" w:rsidP="00BE33ED">
            <w:pPr>
              <w:widowControl/>
              <w:spacing w:line="28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差入時</w:t>
            </w:r>
          </w:p>
          <w:p w14:paraId="4FA8907D" w14:textId="77777777" w:rsidR="00EF3823" w:rsidRPr="00085D0F" w:rsidRDefault="00EF3823" w:rsidP="00BE33ED">
            <w:pPr>
              <w:widowControl/>
              <w:spacing w:line="28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の要件</w:t>
            </w:r>
          </w:p>
        </w:tc>
        <w:tc>
          <w:tcPr>
            <w:tcW w:w="854" w:type="dxa"/>
            <w:shd w:val="clear" w:color="auto" w:fill="D9D9D9" w:themeFill="background1" w:themeFillShade="D9"/>
          </w:tcPr>
          <w:p w14:paraId="10BBE4E1" w14:textId="77777777" w:rsidR="00EF3823" w:rsidRPr="00085D0F" w:rsidRDefault="00EF3823" w:rsidP="00BE33ED">
            <w:pPr>
              <w:widowControl/>
              <w:spacing w:line="28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債権譲渡契約書書式の要件</w:t>
            </w:r>
          </w:p>
        </w:tc>
        <w:tc>
          <w:tcPr>
            <w:tcW w:w="3579" w:type="dxa"/>
            <w:shd w:val="clear" w:color="auto" w:fill="D9D9D9" w:themeFill="background1" w:themeFillShade="D9"/>
            <w:vAlign w:val="center"/>
          </w:tcPr>
          <w:p w14:paraId="13483A92" w14:textId="77777777" w:rsidR="00EF3823" w:rsidRPr="00085D0F" w:rsidRDefault="00EF3823" w:rsidP="00BE33ED">
            <w:pPr>
              <w:widowControl/>
              <w:spacing w:line="28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担保の種類</w:t>
            </w:r>
          </w:p>
        </w:tc>
        <w:tc>
          <w:tcPr>
            <w:tcW w:w="3402" w:type="dxa"/>
            <w:gridSpan w:val="5"/>
            <w:shd w:val="clear" w:color="auto" w:fill="D9D9D9" w:themeFill="background1" w:themeFillShade="D9"/>
            <w:vAlign w:val="center"/>
          </w:tcPr>
          <w:p w14:paraId="54FBBAAB" w14:textId="77777777" w:rsidR="00EF3823" w:rsidRPr="00085D0F" w:rsidRDefault="00EF3823" w:rsidP="00BE33ED">
            <w:pPr>
              <w:widowControl/>
              <w:spacing w:line="28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別表上の表示</w:t>
            </w:r>
          </w:p>
        </w:tc>
      </w:tr>
      <w:tr w:rsidR="00EF3823" w:rsidRPr="00085D0F" w14:paraId="4070468D" w14:textId="77777777" w:rsidTr="007D4770">
        <w:trPr>
          <w:trHeight w:val="390"/>
        </w:trPr>
        <w:tc>
          <w:tcPr>
            <w:tcW w:w="971" w:type="dxa"/>
            <w:vMerge w:val="restart"/>
            <w:vAlign w:val="center"/>
          </w:tcPr>
          <w:p w14:paraId="09D3031B" w14:textId="77777777" w:rsidR="00EF3823" w:rsidRPr="00085D0F" w:rsidRDefault="00EF3823" w:rsidP="00E4082B">
            <w:pPr>
              <w:spacing w:line="240" w:lineRule="exact"/>
              <w:jc w:val="center"/>
              <w:rPr>
                <w:rFonts w:asciiTheme="majorEastAsia" w:eastAsiaTheme="majorEastAsia" w:hAnsiTheme="majorEastAsia"/>
                <w:strike/>
                <w:sz w:val="21"/>
                <w:szCs w:val="21"/>
              </w:rPr>
            </w:pPr>
            <w:r w:rsidRPr="00085D0F">
              <w:rPr>
                <w:rFonts w:asciiTheme="majorEastAsia" w:eastAsiaTheme="majorEastAsia" w:hAnsiTheme="majorEastAsia" w:hint="eastAsia"/>
                <w:sz w:val="21"/>
                <w:szCs w:val="21"/>
              </w:rPr>
              <w:t>別表１</w:t>
            </w:r>
          </w:p>
        </w:tc>
        <w:tc>
          <w:tcPr>
            <w:tcW w:w="970" w:type="dxa"/>
            <w:vMerge w:val="restart"/>
            <w:vAlign w:val="center"/>
          </w:tcPr>
          <w:p w14:paraId="7F2AE2B8" w14:textId="77777777" w:rsidR="00EF3823" w:rsidRPr="00085D0F" w:rsidRDefault="00EF3823" w:rsidP="00E4082B">
            <w:pPr>
              <w:spacing w:line="240" w:lineRule="exact"/>
              <w:jc w:val="center"/>
              <w:rPr>
                <w:rFonts w:asciiTheme="majorEastAsia" w:eastAsiaTheme="majorEastAsia" w:hAnsiTheme="majorEastAsia"/>
                <w:strike/>
                <w:sz w:val="21"/>
                <w:szCs w:val="21"/>
              </w:rPr>
            </w:pPr>
            <w:r w:rsidRPr="00085D0F">
              <w:rPr>
                <w:rFonts w:asciiTheme="majorEastAsia" w:eastAsiaTheme="majorEastAsia" w:hAnsiTheme="majorEastAsia" w:hint="eastAsia"/>
                <w:sz w:val="21"/>
                <w:szCs w:val="21"/>
              </w:rPr>
              <w:t>別表４</w:t>
            </w:r>
          </w:p>
        </w:tc>
        <w:tc>
          <w:tcPr>
            <w:tcW w:w="854" w:type="dxa"/>
            <w:vMerge w:val="restart"/>
            <w:vAlign w:val="center"/>
          </w:tcPr>
          <w:p w14:paraId="2B48AABA" w14:textId="77777777" w:rsidR="00EF3823" w:rsidRPr="00085D0F" w:rsidRDefault="00EF3823" w:rsidP="00F24459">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kern w:val="0"/>
                <w:szCs w:val="21"/>
              </w:rPr>
              <w:t>――</w:t>
            </w:r>
          </w:p>
        </w:tc>
        <w:tc>
          <w:tcPr>
            <w:tcW w:w="3579" w:type="dxa"/>
            <w:vAlign w:val="center"/>
          </w:tcPr>
          <w:p w14:paraId="1DCA5B0B" w14:textId="77777777" w:rsidR="00EF3823" w:rsidRPr="009039D0" w:rsidRDefault="00EF3823" w:rsidP="00BE33ED">
            <w:pPr>
              <w:spacing w:line="240" w:lineRule="exact"/>
              <w:rPr>
                <w:rFonts w:asciiTheme="majorEastAsia" w:eastAsiaTheme="majorEastAsia" w:hAnsiTheme="majorEastAsia"/>
                <w:sz w:val="18"/>
                <w:szCs w:val="21"/>
              </w:rPr>
            </w:pPr>
            <w:r w:rsidRPr="009039D0">
              <w:rPr>
                <w:rFonts w:asciiTheme="majorEastAsia" w:eastAsiaTheme="majorEastAsia" w:hAnsiTheme="majorEastAsia" w:hint="eastAsia"/>
                <w:sz w:val="18"/>
                <w:szCs w:val="21"/>
              </w:rPr>
              <w:t>手形（ＣＰを除く。）</w:t>
            </w:r>
          </w:p>
        </w:tc>
        <w:tc>
          <w:tcPr>
            <w:tcW w:w="3402" w:type="dxa"/>
            <w:gridSpan w:val="5"/>
            <w:vAlign w:val="center"/>
          </w:tcPr>
          <w:p w14:paraId="771374AF"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手形</w:t>
            </w:r>
          </w:p>
        </w:tc>
      </w:tr>
      <w:tr w:rsidR="00EF3823" w:rsidRPr="00085D0F" w14:paraId="4CAC3372" w14:textId="77777777" w:rsidTr="009039D0">
        <w:trPr>
          <w:trHeight w:val="335"/>
        </w:trPr>
        <w:tc>
          <w:tcPr>
            <w:tcW w:w="971" w:type="dxa"/>
            <w:vMerge/>
            <w:vAlign w:val="center"/>
          </w:tcPr>
          <w:p w14:paraId="2E4F5522"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3481BEE3"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7084D384" w14:textId="77777777" w:rsidR="00EF3823" w:rsidRPr="00085D0F" w:rsidRDefault="00EF3823" w:rsidP="00BE33ED">
            <w:pPr>
              <w:spacing w:line="240" w:lineRule="exact"/>
              <w:rPr>
                <w:rFonts w:asciiTheme="majorEastAsia" w:eastAsiaTheme="majorEastAsia" w:hAnsiTheme="majorEastAsia"/>
                <w:sz w:val="21"/>
                <w:szCs w:val="21"/>
              </w:rPr>
            </w:pPr>
          </w:p>
        </w:tc>
        <w:tc>
          <w:tcPr>
            <w:tcW w:w="3579" w:type="dxa"/>
            <w:vAlign w:val="center"/>
          </w:tcPr>
          <w:p w14:paraId="32B372FA" w14:textId="77777777" w:rsidR="00EF3823" w:rsidRPr="009039D0" w:rsidRDefault="00EF3823" w:rsidP="00BE33ED">
            <w:pPr>
              <w:spacing w:line="240" w:lineRule="exact"/>
              <w:rPr>
                <w:rFonts w:asciiTheme="majorEastAsia" w:eastAsiaTheme="majorEastAsia" w:hAnsiTheme="majorEastAsia"/>
                <w:sz w:val="18"/>
                <w:szCs w:val="21"/>
              </w:rPr>
            </w:pPr>
            <w:r w:rsidRPr="009039D0">
              <w:rPr>
                <w:rFonts w:asciiTheme="majorEastAsia" w:eastAsiaTheme="majorEastAsia" w:hAnsiTheme="majorEastAsia" w:hint="eastAsia"/>
                <w:sz w:val="18"/>
                <w:szCs w:val="21"/>
              </w:rPr>
              <w:t>ＣＰ</w:t>
            </w:r>
          </w:p>
        </w:tc>
        <w:tc>
          <w:tcPr>
            <w:tcW w:w="3402" w:type="dxa"/>
            <w:gridSpan w:val="5"/>
            <w:vAlign w:val="center"/>
          </w:tcPr>
          <w:p w14:paraId="294EBCC2"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ＣＰ</w:t>
            </w:r>
          </w:p>
        </w:tc>
      </w:tr>
      <w:tr w:rsidR="00EF3823" w:rsidRPr="00085D0F" w14:paraId="24368E1E" w14:textId="77777777" w:rsidTr="007D4770">
        <w:trPr>
          <w:trHeight w:val="278"/>
        </w:trPr>
        <w:tc>
          <w:tcPr>
            <w:tcW w:w="971" w:type="dxa"/>
            <w:vMerge w:val="restart"/>
            <w:vAlign w:val="center"/>
          </w:tcPr>
          <w:p w14:paraId="053E7582" w14:textId="77777777" w:rsidR="00EF3823" w:rsidRPr="00085D0F" w:rsidRDefault="00EF3823" w:rsidP="00E4082B">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別表２</w:t>
            </w:r>
          </w:p>
        </w:tc>
        <w:tc>
          <w:tcPr>
            <w:tcW w:w="970" w:type="dxa"/>
            <w:vMerge w:val="restart"/>
            <w:vAlign w:val="center"/>
          </w:tcPr>
          <w:p w14:paraId="482EAE94" w14:textId="77777777" w:rsidR="00EF3823" w:rsidRPr="00085D0F" w:rsidRDefault="00EF3823" w:rsidP="00E4082B">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別表５</w:t>
            </w:r>
          </w:p>
        </w:tc>
        <w:tc>
          <w:tcPr>
            <w:tcW w:w="854" w:type="dxa"/>
            <w:vMerge w:val="restart"/>
            <w:vAlign w:val="center"/>
          </w:tcPr>
          <w:p w14:paraId="41EC4001" w14:textId="77777777" w:rsidR="00EF3823" w:rsidRPr="00085D0F" w:rsidRDefault="00EF3823" w:rsidP="0034168B">
            <w:pPr>
              <w:spacing w:line="240" w:lineRule="exact"/>
              <w:jc w:val="center"/>
              <w:rPr>
                <w:rFonts w:ascii="ＭＳ ゴシック" w:eastAsia="ＭＳ ゴシック" w:hAnsi="ＭＳ ゴシック"/>
                <w:sz w:val="18"/>
                <w:szCs w:val="18"/>
              </w:rPr>
            </w:pPr>
            <w:r w:rsidRPr="00085D0F">
              <w:rPr>
                <w:rFonts w:asciiTheme="majorEastAsia" w:eastAsiaTheme="majorEastAsia" w:hAnsiTheme="majorEastAsia" w:hint="eastAsia"/>
                <w:kern w:val="0"/>
                <w:szCs w:val="21"/>
              </w:rPr>
              <w:t>――</w:t>
            </w:r>
          </w:p>
        </w:tc>
        <w:tc>
          <w:tcPr>
            <w:tcW w:w="3579" w:type="dxa"/>
            <w:vAlign w:val="center"/>
          </w:tcPr>
          <w:p w14:paraId="1F6030D8"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企業または不動産投資法人を債務者とする手形類似電子記録債権</w:t>
            </w:r>
          </w:p>
        </w:tc>
        <w:tc>
          <w:tcPr>
            <w:tcW w:w="3402" w:type="dxa"/>
            <w:gridSpan w:val="5"/>
            <w:vAlign w:val="center"/>
          </w:tcPr>
          <w:p w14:paraId="483E9713"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手形類似電子記録債権</w:t>
            </w:r>
          </w:p>
        </w:tc>
      </w:tr>
      <w:tr w:rsidR="00EF3823" w:rsidRPr="00085D0F" w14:paraId="7ED675B8" w14:textId="77777777" w:rsidTr="007D4770">
        <w:trPr>
          <w:trHeight w:val="278"/>
        </w:trPr>
        <w:tc>
          <w:tcPr>
            <w:tcW w:w="971" w:type="dxa"/>
            <w:vMerge/>
            <w:vAlign w:val="center"/>
          </w:tcPr>
          <w:p w14:paraId="5BF6E30C"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29712E82"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76120152"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2BC9ADA9"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企業または不動産投資法人を債務者とする電子記録債権（手形類似電子記録債権を除く。）のうち、シンジケート・ローン電子記録債権以外のもの</w:t>
            </w:r>
          </w:p>
        </w:tc>
        <w:tc>
          <w:tcPr>
            <w:tcW w:w="468" w:type="dxa"/>
            <w:vMerge w:val="restart"/>
            <w:textDirection w:val="tbRlV"/>
            <w:vAlign w:val="center"/>
          </w:tcPr>
          <w:p w14:paraId="7318046F" w14:textId="77777777" w:rsidR="00EF3823" w:rsidRPr="00085D0F" w:rsidRDefault="00EF3823" w:rsidP="00BE33ED">
            <w:pPr>
              <w:spacing w:line="240" w:lineRule="exact"/>
              <w:ind w:left="113" w:right="113"/>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電子記録債権（手形類似電子記録債権以外）</w:t>
            </w:r>
          </w:p>
        </w:tc>
        <w:tc>
          <w:tcPr>
            <w:tcW w:w="651" w:type="dxa"/>
            <w:vMerge w:val="restart"/>
            <w:textDirection w:val="tbRlV"/>
            <w:vAlign w:val="center"/>
          </w:tcPr>
          <w:p w14:paraId="7B6F0092" w14:textId="77777777" w:rsidR="00EF3823" w:rsidRPr="00085D0F" w:rsidRDefault="00EF3823" w:rsidP="00E4082B">
            <w:pPr>
              <w:spacing w:line="240" w:lineRule="exact"/>
              <w:ind w:left="113" w:right="113"/>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相対</w:t>
            </w:r>
          </w:p>
        </w:tc>
        <w:tc>
          <w:tcPr>
            <w:tcW w:w="2283" w:type="dxa"/>
            <w:gridSpan w:val="3"/>
            <w:tcBorders>
              <w:bottom w:val="single" w:sz="4" w:space="0" w:color="auto"/>
            </w:tcBorders>
            <w:vAlign w:val="center"/>
          </w:tcPr>
          <w:p w14:paraId="6C75D0C1"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企業等</w:t>
            </w:r>
          </w:p>
        </w:tc>
      </w:tr>
      <w:tr w:rsidR="00EF3823" w:rsidRPr="00085D0F" w14:paraId="0AC47455" w14:textId="77777777" w:rsidTr="007D4770">
        <w:trPr>
          <w:trHeight w:val="278"/>
        </w:trPr>
        <w:tc>
          <w:tcPr>
            <w:tcW w:w="971" w:type="dxa"/>
            <w:vMerge/>
            <w:vAlign w:val="center"/>
          </w:tcPr>
          <w:p w14:paraId="046F0C8F"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33416F0A"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704DA919"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6E5D1572"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政府（特別会計を含む。）を債務者とする電子記録債権</w:t>
            </w:r>
          </w:p>
        </w:tc>
        <w:tc>
          <w:tcPr>
            <w:tcW w:w="468" w:type="dxa"/>
            <w:vMerge/>
            <w:vAlign w:val="center"/>
          </w:tcPr>
          <w:p w14:paraId="040CAFE0"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651" w:type="dxa"/>
            <w:vMerge/>
            <w:vAlign w:val="center"/>
          </w:tcPr>
          <w:p w14:paraId="75C3E8C8"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bottom w:val="single" w:sz="4" w:space="0" w:color="auto"/>
            </w:tcBorders>
            <w:vAlign w:val="center"/>
          </w:tcPr>
          <w:p w14:paraId="77C63AA3"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政府</w:t>
            </w:r>
          </w:p>
        </w:tc>
      </w:tr>
      <w:tr w:rsidR="00EF3823" w:rsidRPr="00085D0F" w14:paraId="75AF01A2" w14:textId="77777777" w:rsidTr="007D4770">
        <w:trPr>
          <w:trHeight w:val="70"/>
        </w:trPr>
        <w:tc>
          <w:tcPr>
            <w:tcW w:w="971" w:type="dxa"/>
            <w:vMerge/>
            <w:vAlign w:val="center"/>
          </w:tcPr>
          <w:p w14:paraId="2DAF90C2"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43513EF0"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1EE85C93"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53342FA5"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政府保証付電子記録債権のうち、シンジケート・ローン電子記録債権以外のもの</w:t>
            </w:r>
          </w:p>
        </w:tc>
        <w:tc>
          <w:tcPr>
            <w:tcW w:w="468" w:type="dxa"/>
            <w:vMerge/>
            <w:vAlign w:val="center"/>
          </w:tcPr>
          <w:p w14:paraId="1414A848"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651" w:type="dxa"/>
            <w:vMerge/>
            <w:vAlign w:val="center"/>
          </w:tcPr>
          <w:p w14:paraId="778895BD"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bottom w:val="single" w:sz="4" w:space="0" w:color="auto"/>
            </w:tcBorders>
            <w:vAlign w:val="center"/>
          </w:tcPr>
          <w:p w14:paraId="4DE56DB8"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政府保証</w:t>
            </w:r>
          </w:p>
        </w:tc>
      </w:tr>
      <w:tr w:rsidR="00EF3823" w:rsidRPr="00085D0F" w14:paraId="25278667" w14:textId="77777777" w:rsidTr="007D4770">
        <w:trPr>
          <w:trHeight w:val="278"/>
        </w:trPr>
        <w:tc>
          <w:tcPr>
            <w:tcW w:w="971" w:type="dxa"/>
            <w:vMerge/>
            <w:vAlign w:val="center"/>
          </w:tcPr>
          <w:p w14:paraId="55DEA33B"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5928E02E"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102D2512"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2EF3EDA5"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地方公共団体を債務者とする電子記録債権のうち、シンジケート・ローン電子記録債権以外のもの</w:t>
            </w:r>
          </w:p>
        </w:tc>
        <w:tc>
          <w:tcPr>
            <w:tcW w:w="468" w:type="dxa"/>
            <w:vMerge/>
            <w:vAlign w:val="center"/>
          </w:tcPr>
          <w:p w14:paraId="5EF09F11"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651" w:type="dxa"/>
            <w:vMerge/>
            <w:vAlign w:val="center"/>
          </w:tcPr>
          <w:p w14:paraId="50133DFE"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bottom w:val="single" w:sz="4" w:space="0" w:color="auto"/>
            </w:tcBorders>
            <w:vAlign w:val="center"/>
          </w:tcPr>
          <w:p w14:paraId="0D3E2BEB"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地公体</w:t>
            </w:r>
          </w:p>
        </w:tc>
      </w:tr>
      <w:tr w:rsidR="00EF3823" w:rsidRPr="00085D0F" w14:paraId="41C7391F" w14:textId="77777777" w:rsidTr="007D4770">
        <w:trPr>
          <w:trHeight w:val="366"/>
        </w:trPr>
        <w:tc>
          <w:tcPr>
            <w:tcW w:w="971" w:type="dxa"/>
            <w:vMerge/>
            <w:vAlign w:val="center"/>
          </w:tcPr>
          <w:p w14:paraId="785BE173"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77E4F647"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25C90B97"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2CCE54D5"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企業または不動産投資法人を債務者とする電子記録債権（手形類似電子記録債権を除く。）のうち、シンジケート・ローン電子記録債権であるもの</w:t>
            </w:r>
          </w:p>
        </w:tc>
        <w:tc>
          <w:tcPr>
            <w:tcW w:w="468" w:type="dxa"/>
            <w:vMerge/>
            <w:vAlign w:val="center"/>
          </w:tcPr>
          <w:p w14:paraId="029932F8"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651" w:type="dxa"/>
            <w:vMerge w:val="restart"/>
            <w:textDirection w:val="tbRlV"/>
            <w:vAlign w:val="center"/>
          </w:tcPr>
          <w:p w14:paraId="4A45016D" w14:textId="77777777" w:rsidR="00EF3823" w:rsidRPr="00085D0F" w:rsidRDefault="00EF3823" w:rsidP="00EF3823">
            <w:pPr>
              <w:spacing w:line="240" w:lineRule="exact"/>
              <w:ind w:left="113" w:right="113"/>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シンジケート・</w:t>
            </w:r>
          </w:p>
          <w:p w14:paraId="54548851" w14:textId="77777777" w:rsidR="00EF3823" w:rsidRPr="00085D0F" w:rsidRDefault="00EF3823" w:rsidP="00EF3823">
            <w:pPr>
              <w:spacing w:line="240" w:lineRule="exact"/>
              <w:ind w:left="113" w:right="113"/>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ローン</w:t>
            </w:r>
          </w:p>
        </w:tc>
        <w:tc>
          <w:tcPr>
            <w:tcW w:w="2283" w:type="dxa"/>
            <w:gridSpan w:val="3"/>
            <w:vAlign w:val="center"/>
          </w:tcPr>
          <w:p w14:paraId="49FE747A"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企業等</w:t>
            </w:r>
          </w:p>
        </w:tc>
      </w:tr>
      <w:tr w:rsidR="00EF3823" w:rsidRPr="00085D0F" w14:paraId="3BB02B55" w14:textId="77777777" w:rsidTr="007D4770">
        <w:trPr>
          <w:trHeight w:val="278"/>
        </w:trPr>
        <w:tc>
          <w:tcPr>
            <w:tcW w:w="971" w:type="dxa"/>
            <w:vMerge/>
            <w:vAlign w:val="center"/>
          </w:tcPr>
          <w:p w14:paraId="12E73B12"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4BD1EF17"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4FCE1F1E"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318CB2F7"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政府保証付電子記録債権のうち、シンジケート・ローン電子記録債権であるもの</w:t>
            </w:r>
          </w:p>
        </w:tc>
        <w:tc>
          <w:tcPr>
            <w:tcW w:w="468" w:type="dxa"/>
            <w:vMerge/>
            <w:vAlign w:val="center"/>
          </w:tcPr>
          <w:p w14:paraId="7DBA8B3D"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651" w:type="dxa"/>
            <w:vMerge/>
            <w:vAlign w:val="center"/>
          </w:tcPr>
          <w:p w14:paraId="787C975F"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tcBorders>
            <w:vAlign w:val="center"/>
          </w:tcPr>
          <w:p w14:paraId="5EC80D39" w14:textId="77777777" w:rsidR="00EF3823" w:rsidRPr="00085D0F" w:rsidRDefault="00EF3823" w:rsidP="00BE33E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政府保証</w:t>
            </w:r>
          </w:p>
        </w:tc>
      </w:tr>
      <w:tr w:rsidR="00EF3823" w:rsidRPr="00085D0F" w14:paraId="1592E742" w14:textId="77777777" w:rsidTr="007D4770">
        <w:trPr>
          <w:trHeight w:val="278"/>
        </w:trPr>
        <w:tc>
          <w:tcPr>
            <w:tcW w:w="971" w:type="dxa"/>
            <w:vMerge/>
            <w:vAlign w:val="center"/>
          </w:tcPr>
          <w:p w14:paraId="707B3DBC"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970" w:type="dxa"/>
            <w:vMerge/>
            <w:vAlign w:val="center"/>
          </w:tcPr>
          <w:p w14:paraId="42FC37AE"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854" w:type="dxa"/>
            <w:vMerge/>
          </w:tcPr>
          <w:p w14:paraId="60F0D4B7" w14:textId="77777777" w:rsidR="00EF3823" w:rsidRPr="00085D0F" w:rsidRDefault="00EF3823" w:rsidP="00BE33ED">
            <w:pPr>
              <w:spacing w:line="240" w:lineRule="exact"/>
              <w:rPr>
                <w:rFonts w:ascii="ＭＳ ゴシック" w:eastAsia="ＭＳ ゴシック" w:hAnsi="ＭＳ ゴシック"/>
                <w:sz w:val="18"/>
                <w:szCs w:val="18"/>
              </w:rPr>
            </w:pPr>
          </w:p>
        </w:tc>
        <w:tc>
          <w:tcPr>
            <w:tcW w:w="3579" w:type="dxa"/>
            <w:vAlign w:val="center"/>
          </w:tcPr>
          <w:p w14:paraId="121D6DC4" w14:textId="77777777" w:rsidR="00EF3823" w:rsidRPr="00085D0F" w:rsidRDefault="00EF3823" w:rsidP="00BE33ED">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地方公共団体を債務者とする電子記録債権のうち、シンジケート・ローン電子記録債権であるもの</w:t>
            </w:r>
          </w:p>
        </w:tc>
        <w:tc>
          <w:tcPr>
            <w:tcW w:w="468" w:type="dxa"/>
            <w:vMerge/>
            <w:vAlign w:val="center"/>
          </w:tcPr>
          <w:p w14:paraId="0E08A04B"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651" w:type="dxa"/>
            <w:vMerge/>
            <w:vAlign w:val="center"/>
          </w:tcPr>
          <w:p w14:paraId="7BFA1789" w14:textId="77777777" w:rsidR="00EF3823" w:rsidRPr="00085D0F" w:rsidRDefault="00EF3823" w:rsidP="00BE33ED">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tcBorders>
            <w:vAlign w:val="center"/>
          </w:tcPr>
          <w:p w14:paraId="4465EF1C" w14:textId="77777777" w:rsidR="00EF3823" w:rsidRPr="00085D0F" w:rsidRDefault="00EF3823" w:rsidP="00EF3823">
            <w:pPr>
              <w:widowControl/>
              <w:spacing w:line="240" w:lineRule="exact"/>
              <w:ind w:leftChars="-30" w:left="-1" w:hangingChars="34" w:hanging="71"/>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地公体</w:t>
            </w:r>
          </w:p>
        </w:tc>
      </w:tr>
      <w:tr w:rsidR="00B05415" w:rsidRPr="00085D0F" w14:paraId="48894B12" w14:textId="77777777" w:rsidTr="007D4770">
        <w:trPr>
          <w:trHeight w:val="278"/>
        </w:trPr>
        <w:tc>
          <w:tcPr>
            <w:tcW w:w="971" w:type="dxa"/>
            <w:vMerge w:val="restart"/>
            <w:vAlign w:val="center"/>
          </w:tcPr>
          <w:p w14:paraId="3FBE7989" w14:textId="77777777" w:rsidR="00B05415" w:rsidRPr="00085D0F" w:rsidRDefault="00B05415" w:rsidP="00801FC2">
            <w:pPr>
              <w:spacing w:line="240" w:lineRule="exact"/>
              <w:jc w:val="center"/>
              <w:rPr>
                <w:rFonts w:asciiTheme="majorEastAsia" w:eastAsiaTheme="majorEastAsia" w:hAnsiTheme="majorEastAsia"/>
                <w:strike/>
                <w:sz w:val="21"/>
                <w:szCs w:val="21"/>
              </w:rPr>
            </w:pPr>
            <w:r w:rsidRPr="00085D0F">
              <w:rPr>
                <w:rFonts w:asciiTheme="majorEastAsia" w:eastAsiaTheme="majorEastAsia" w:hAnsiTheme="majorEastAsia" w:hint="eastAsia"/>
                <w:sz w:val="21"/>
                <w:szCs w:val="21"/>
              </w:rPr>
              <w:t>別表３</w:t>
            </w:r>
          </w:p>
        </w:tc>
        <w:tc>
          <w:tcPr>
            <w:tcW w:w="970" w:type="dxa"/>
            <w:vMerge w:val="restart"/>
            <w:vAlign w:val="center"/>
          </w:tcPr>
          <w:p w14:paraId="09495D35" w14:textId="77777777" w:rsidR="00B05415" w:rsidRPr="00085D0F" w:rsidRDefault="00B05415" w:rsidP="00E4082B">
            <w:pPr>
              <w:spacing w:line="240" w:lineRule="exact"/>
              <w:jc w:val="center"/>
              <w:rPr>
                <w:rFonts w:asciiTheme="majorEastAsia" w:eastAsiaTheme="majorEastAsia" w:hAnsiTheme="majorEastAsia"/>
                <w:strike/>
                <w:sz w:val="21"/>
                <w:szCs w:val="21"/>
              </w:rPr>
            </w:pPr>
            <w:r w:rsidRPr="00085D0F">
              <w:rPr>
                <w:rFonts w:asciiTheme="majorEastAsia" w:eastAsiaTheme="majorEastAsia" w:hAnsiTheme="majorEastAsia" w:hint="eastAsia"/>
                <w:sz w:val="21"/>
                <w:szCs w:val="21"/>
              </w:rPr>
              <w:t>別表６</w:t>
            </w:r>
          </w:p>
        </w:tc>
        <w:tc>
          <w:tcPr>
            <w:tcW w:w="854" w:type="dxa"/>
            <w:vMerge w:val="restart"/>
            <w:vAlign w:val="center"/>
          </w:tcPr>
          <w:p w14:paraId="5E8964F6" w14:textId="77777777" w:rsidR="00B05415" w:rsidRPr="00085D0F" w:rsidRDefault="00B05415" w:rsidP="00EF3823">
            <w:pPr>
              <w:spacing w:line="240" w:lineRule="exact"/>
              <w:jc w:val="center"/>
              <w:rPr>
                <w:rFonts w:ascii="ＭＳ ゴシック" w:eastAsia="ＭＳ ゴシック" w:hAnsi="ＭＳ ゴシック"/>
                <w:sz w:val="18"/>
                <w:szCs w:val="18"/>
              </w:rPr>
            </w:pPr>
            <w:r w:rsidRPr="00085D0F">
              <w:rPr>
                <w:rFonts w:asciiTheme="majorEastAsia" w:eastAsiaTheme="majorEastAsia" w:hAnsiTheme="majorEastAsia" w:hint="eastAsia"/>
                <w:kern w:val="0"/>
                <w:szCs w:val="21"/>
              </w:rPr>
              <w:t>――</w:t>
            </w:r>
          </w:p>
        </w:tc>
        <w:tc>
          <w:tcPr>
            <w:tcW w:w="3579" w:type="dxa"/>
            <w:vAlign w:val="center"/>
          </w:tcPr>
          <w:p w14:paraId="57F31FBC" w14:textId="77777777" w:rsidR="00B05415" w:rsidRPr="00085D0F" w:rsidRDefault="00B05415" w:rsidP="0034168B">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企業または不動産投資法人に対する証書貸付債権のうち、シンジケート・ローン債権以外のもの</w:t>
            </w:r>
          </w:p>
        </w:tc>
        <w:tc>
          <w:tcPr>
            <w:tcW w:w="468" w:type="dxa"/>
            <w:vMerge w:val="restart"/>
            <w:vAlign w:val="center"/>
          </w:tcPr>
          <w:p w14:paraId="25155E7E" w14:textId="77777777" w:rsidR="00B05415" w:rsidRPr="00085D0F" w:rsidRDefault="00B05415" w:rsidP="0034168B">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証書貸付債権</w:t>
            </w:r>
          </w:p>
        </w:tc>
        <w:tc>
          <w:tcPr>
            <w:tcW w:w="651" w:type="dxa"/>
            <w:vMerge w:val="restart"/>
            <w:textDirection w:val="tbRlV"/>
            <w:vAlign w:val="center"/>
          </w:tcPr>
          <w:p w14:paraId="3FD6D087" w14:textId="77777777" w:rsidR="00B05415" w:rsidRPr="00085D0F" w:rsidRDefault="00B05415" w:rsidP="00E4082B">
            <w:pPr>
              <w:spacing w:line="240" w:lineRule="exact"/>
              <w:ind w:left="113" w:right="113"/>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相対</w:t>
            </w:r>
          </w:p>
        </w:tc>
        <w:tc>
          <w:tcPr>
            <w:tcW w:w="2283" w:type="dxa"/>
            <w:gridSpan w:val="3"/>
            <w:tcBorders>
              <w:top w:val="single" w:sz="4" w:space="0" w:color="auto"/>
            </w:tcBorders>
            <w:vAlign w:val="center"/>
          </w:tcPr>
          <w:p w14:paraId="2F0AB332" w14:textId="77777777" w:rsidR="00B05415" w:rsidRPr="00085D0F" w:rsidRDefault="00B05415" w:rsidP="0034168B">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企業等</w:t>
            </w:r>
          </w:p>
        </w:tc>
      </w:tr>
      <w:tr w:rsidR="00B05415" w:rsidRPr="00085D0F" w14:paraId="09005343" w14:textId="77777777" w:rsidTr="007D4770">
        <w:trPr>
          <w:trHeight w:val="278"/>
        </w:trPr>
        <w:tc>
          <w:tcPr>
            <w:tcW w:w="971" w:type="dxa"/>
            <w:vMerge/>
            <w:vAlign w:val="center"/>
          </w:tcPr>
          <w:p w14:paraId="5611DD6F" w14:textId="77777777" w:rsidR="00B05415" w:rsidRPr="00085D0F" w:rsidRDefault="00B05415" w:rsidP="00801FC2">
            <w:pPr>
              <w:spacing w:line="240" w:lineRule="exact"/>
              <w:jc w:val="center"/>
              <w:rPr>
                <w:rFonts w:asciiTheme="majorEastAsia" w:eastAsiaTheme="majorEastAsia" w:hAnsiTheme="majorEastAsia"/>
                <w:sz w:val="21"/>
                <w:szCs w:val="21"/>
              </w:rPr>
            </w:pPr>
          </w:p>
        </w:tc>
        <w:tc>
          <w:tcPr>
            <w:tcW w:w="970" w:type="dxa"/>
            <w:vMerge/>
            <w:vAlign w:val="center"/>
          </w:tcPr>
          <w:p w14:paraId="0668DABF"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854" w:type="dxa"/>
            <w:vMerge/>
            <w:vAlign w:val="center"/>
          </w:tcPr>
          <w:p w14:paraId="7F9C88AE" w14:textId="77777777" w:rsidR="00B05415" w:rsidRPr="00085D0F" w:rsidRDefault="00B05415" w:rsidP="003B395D">
            <w:pPr>
              <w:spacing w:line="240" w:lineRule="exact"/>
              <w:jc w:val="center"/>
              <w:rPr>
                <w:rFonts w:ascii="ＭＳ ゴシック" w:eastAsia="ＭＳ ゴシック" w:hAnsi="ＭＳ ゴシック"/>
                <w:sz w:val="18"/>
                <w:szCs w:val="18"/>
              </w:rPr>
            </w:pPr>
          </w:p>
        </w:tc>
        <w:tc>
          <w:tcPr>
            <w:tcW w:w="3579" w:type="dxa"/>
            <w:vAlign w:val="center"/>
          </w:tcPr>
          <w:p w14:paraId="33347D5D" w14:textId="120FB14A" w:rsidR="00B05415" w:rsidRPr="00085D0F" w:rsidRDefault="00B05415" w:rsidP="00893E75">
            <w:pPr>
              <w:spacing w:line="240" w:lineRule="exact"/>
              <w:rPr>
                <w:rFonts w:ascii="ＭＳ ゴシック" w:eastAsia="ＭＳ ゴシック" w:hAnsi="ＭＳ ゴシック"/>
                <w:sz w:val="18"/>
                <w:szCs w:val="18"/>
              </w:rPr>
            </w:pPr>
            <w:r w:rsidRPr="00085D0F">
              <w:rPr>
                <w:rFonts w:ascii="ＭＳ ゴシック" w:eastAsia="ＭＳ ゴシック" w:hAnsi="ＭＳ ゴシック" w:hint="eastAsia"/>
                <w:sz w:val="18"/>
                <w:szCs w:val="18"/>
              </w:rPr>
              <w:t>政府（特別会計を含む。）に対する証書貸付債権で</w:t>
            </w:r>
            <w:r w:rsidR="00D60E1B" w:rsidRPr="00085D0F">
              <w:rPr>
                <w:rFonts w:ascii="ＭＳ ゴシック" w:eastAsia="ＭＳ ゴシック" w:hAnsi="ＭＳ ゴシック" w:hint="eastAsia"/>
                <w:sz w:val="18"/>
                <w:szCs w:val="18"/>
              </w:rPr>
              <w:t>あって、かつ</w:t>
            </w:r>
            <w:r w:rsidR="00D60E1B" w:rsidRPr="00085D0F">
              <w:rPr>
                <w:rFonts w:ascii="ＭＳ ゴシック" w:eastAsia="ＭＳ ゴシック" w:hAnsi="ＭＳ ゴシック" w:cs="Century" w:hint="eastAsia"/>
                <w:sz w:val="18"/>
                <w:szCs w:val="18"/>
              </w:rPr>
              <w:t>全期間型特別適格債務者向け証書貸付債権および特定期間型特別適格債務者向け証書貸付債権</w:t>
            </w:r>
            <w:r w:rsidR="00D60E1B" w:rsidRPr="00085D0F">
              <w:rPr>
                <w:rFonts w:ascii="ＭＳ ゴシック" w:eastAsia="ＭＳ ゴシック" w:hAnsi="ＭＳ ゴシック" w:hint="eastAsia"/>
                <w:sz w:val="18"/>
                <w:szCs w:val="18"/>
              </w:rPr>
              <w:t>以外</w:t>
            </w:r>
            <w:r w:rsidR="00893E75" w:rsidRPr="00085D0F">
              <w:rPr>
                <w:rFonts w:ascii="ＭＳ ゴシック" w:eastAsia="ＭＳ ゴシック" w:hAnsi="ＭＳ ゴシック" w:hint="eastAsia"/>
                <w:sz w:val="18"/>
                <w:szCs w:val="18"/>
              </w:rPr>
              <w:t>の</w:t>
            </w:r>
            <w:r w:rsidR="00D60E1B" w:rsidRPr="00085D0F">
              <w:rPr>
                <w:rFonts w:ascii="ＭＳ ゴシック" w:eastAsia="ＭＳ ゴシック" w:hAnsi="ＭＳ ゴシック" w:hint="eastAsia"/>
                <w:sz w:val="18"/>
                <w:szCs w:val="18"/>
              </w:rPr>
              <w:t>ものの</w:t>
            </w:r>
            <w:r w:rsidRPr="00085D0F">
              <w:rPr>
                <w:rFonts w:ascii="ＭＳ ゴシック" w:eastAsia="ＭＳ ゴシック" w:hAnsi="ＭＳ ゴシック" w:hint="eastAsia"/>
                <w:sz w:val="18"/>
                <w:szCs w:val="18"/>
              </w:rPr>
              <w:t>うち、セカンダリー玉以外のもの</w:t>
            </w:r>
          </w:p>
        </w:tc>
        <w:tc>
          <w:tcPr>
            <w:tcW w:w="468" w:type="dxa"/>
            <w:vMerge/>
            <w:vAlign w:val="center"/>
          </w:tcPr>
          <w:p w14:paraId="7FBA1FE3"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651" w:type="dxa"/>
            <w:vMerge/>
            <w:vAlign w:val="center"/>
          </w:tcPr>
          <w:p w14:paraId="22665621"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698" w:type="dxa"/>
            <w:vMerge w:val="restart"/>
            <w:tcBorders>
              <w:top w:val="single" w:sz="4" w:space="0" w:color="auto"/>
            </w:tcBorders>
            <w:vAlign w:val="center"/>
          </w:tcPr>
          <w:p w14:paraId="4B0303D5" w14:textId="77777777" w:rsidR="00B05415" w:rsidRPr="00085D0F" w:rsidRDefault="00B05415" w:rsidP="003B395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政府</w:t>
            </w:r>
          </w:p>
          <w:p w14:paraId="4DB6E608"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697" w:type="dxa"/>
            <w:vMerge w:val="restart"/>
            <w:tcBorders>
              <w:top w:val="single" w:sz="4" w:space="0" w:color="auto"/>
            </w:tcBorders>
            <w:vAlign w:val="center"/>
          </w:tcPr>
          <w:p w14:paraId="7CA3B112" w14:textId="77777777" w:rsidR="00B05415" w:rsidRPr="00085D0F" w:rsidRDefault="00B05415" w:rsidP="003B395D">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通常適格</w:t>
            </w:r>
          </w:p>
        </w:tc>
        <w:tc>
          <w:tcPr>
            <w:tcW w:w="888" w:type="dxa"/>
            <w:tcBorders>
              <w:top w:val="single" w:sz="4" w:space="0" w:color="auto"/>
            </w:tcBorders>
            <w:vAlign w:val="center"/>
          </w:tcPr>
          <w:p w14:paraId="2ECCFC85" w14:textId="77777777" w:rsidR="00B05415" w:rsidRPr="00085D0F" w:rsidRDefault="00B05415" w:rsidP="003B395D">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セカンダリー玉以外</w:t>
            </w:r>
          </w:p>
        </w:tc>
      </w:tr>
      <w:tr w:rsidR="00B05415" w:rsidRPr="00085D0F" w14:paraId="620F4817" w14:textId="77777777" w:rsidTr="007D4770">
        <w:trPr>
          <w:trHeight w:val="278"/>
        </w:trPr>
        <w:tc>
          <w:tcPr>
            <w:tcW w:w="971" w:type="dxa"/>
            <w:vMerge/>
            <w:vAlign w:val="center"/>
          </w:tcPr>
          <w:p w14:paraId="6C86D5C1"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970" w:type="dxa"/>
            <w:vMerge/>
            <w:vAlign w:val="center"/>
          </w:tcPr>
          <w:p w14:paraId="0BC33198"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854" w:type="dxa"/>
            <w:vAlign w:val="center"/>
          </w:tcPr>
          <w:p w14:paraId="5A525E06" w14:textId="77777777" w:rsidR="00B05415" w:rsidRPr="00085D0F" w:rsidRDefault="00B05415" w:rsidP="003B395D">
            <w:pPr>
              <w:spacing w:line="240" w:lineRule="exact"/>
              <w:jc w:val="center"/>
              <w:rPr>
                <w:rFonts w:ascii="ＭＳ ゴシック" w:eastAsia="ＭＳ ゴシック" w:hAnsi="ＭＳ ゴシック"/>
                <w:sz w:val="18"/>
                <w:szCs w:val="18"/>
              </w:rPr>
            </w:pPr>
            <w:r w:rsidRPr="00085D0F">
              <w:rPr>
                <w:rFonts w:ascii="ＭＳ ゴシック" w:eastAsia="ＭＳ ゴシック" w:hAnsi="ＭＳ ゴシック" w:hint="eastAsia"/>
                <w:kern w:val="0"/>
                <w:sz w:val="21"/>
                <w:szCs w:val="18"/>
              </w:rPr>
              <w:t>別表７</w:t>
            </w:r>
          </w:p>
        </w:tc>
        <w:tc>
          <w:tcPr>
            <w:tcW w:w="3579" w:type="dxa"/>
            <w:vAlign w:val="center"/>
          </w:tcPr>
          <w:p w14:paraId="24EDE2CC" w14:textId="0AFC030A" w:rsidR="00B05415" w:rsidRPr="00085D0F" w:rsidRDefault="00B05415" w:rsidP="00893E75">
            <w:pPr>
              <w:spacing w:line="240" w:lineRule="exact"/>
              <w:rPr>
                <w:rFonts w:asciiTheme="majorEastAsia" w:eastAsiaTheme="majorEastAsia" w:hAnsiTheme="majorEastAsia"/>
                <w:sz w:val="21"/>
                <w:szCs w:val="21"/>
              </w:rPr>
            </w:pPr>
            <w:r w:rsidRPr="00085D0F">
              <w:rPr>
                <w:rFonts w:asciiTheme="majorEastAsia" w:eastAsiaTheme="majorEastAsia" w:hAnsiTheme="majorEastAsia" w:hint="eastAsia"/>
                <w:sz w:val="18"/>
                <w:szCs w:val="21"/>
              </w:rPr>
              <w:t>政府（特別会計を含む。）に対する証書貸付債権</w:t>
            </w:r>
            <w:r w:rsidRPr="00085D0F">
              <w:rPr>
                <w:rFonts w:ascii="ＭＳ ゴシック" w:eastAsia="ＭＳ ゴシック" w:hAnsi="ＭＳ ゴシック" w:hint="eastAsia"/>
                <w:sz w:val="18"/>
                <w:szCs w:val="18"/>
              </w:rPr>
              <w:t>で</w:t>
            </w:r>
            <w:r w:rsidR="00D60E1B" w:rsidRPr="00085D0F">
              <w:rPr>
                <w:rFonts w:ascii="ＭＳ ゴシック" w:eastAsia="ＭＳ ゴシック" w:hAnsi="ＭＳ ゴシック" w:hint="eastAsia"/>
                <w:sz w:val="18"/>
                <w:szCs w:val="18"/>
              </w:rPr>
              <w:t>あって、かつ</w:t>
            </w:r>
            <w:r w:rsidR="00D60E1B" w:rsidRPr="00085D0F">
              <w:rPr>
                <w:rFonts w:ascii="ＭＳ ゴシック" w:eastAsia="ＭＳ ゴシック" w:hAnsi="ＭＳ ゴシック" w:cs="Century" w:hint="eastAsia"/>
                <w:sz w:val="18"/>
                <w:szCs w:val="18"/>
              </w:rPr>
              <w:t>全期間型特別適格債務者向け証書貸付債権および特定期間型特別適格債務者向け証書貸付債権</w:t>
            </w:r>
            <w:r w:rsidR="00D60E1B" w:rsidRPr="00085D0F">
              <w:rPr>
                <w:rFonts w:ascii="ＭＳ ゴシック" w:eastAsia="ＭＳ ゴシック" w:hAnsi="ＭＳ ゴシック" w:hint="eastAsia"/>
                <w:sz w:val="18"/>
                <w:szCs w:val="18"/>
              </w:rPr>
              <w:t>以外</w:t>
            </w:r>
            <w:r w:rsidR="00893E75" w:rsidRPr="00085D0F">
              <w:rPr>
                <w:rFonts w:ascii="ＭＳ ゴシック" w:eastAsia="ＭＳ ゴシック" w:hAnsi="ＭＳ ゴシック" w:hint="eastAsia"/>
                <w:sz w:val="18"/>
                <w:szCs w:val="18"/>
              </w:rPr>
              <w:t>の</w:t>
            </w:r>
            <w:r w:rsidR="00D60E1B" w:rsidRPr="00085D0F">
              <w:rPr>
                <w:rFonts w:ascii="ＭＳ ゴシック" w:eastAsia="ＭＳ ゴシック" w:hAnsi="ＭＳ ゴシック" w:hint="eastAsia"/>
                <w:sz w:val="18"/>
                <w:szCs w:val="18"/>
              </w:rPr>
              <w:t>ものの</w:t>
            </w:r>
            <w:r w:rsidRPr="00085D0F">
              <w:rPr>
                <w:rFonts w:ascii="ＭＳ ゴシック" w:eastAsia="ＭＳ ゴシック" w:hAnsi="ＭＳ ゴシック" w:hint="eastAsia"/>
                <w:sz w:val="18"/>
                <w:szCs w:val="18"/>
              </w:rPr>
              <w:t>うち、</w:t>
            </w:r>
            <w:r w:rsidRPr="00085D0F">
              <w:rPr>
                <w:rFonts w:asciiTheme="majorEastAsia" w:eastAsiaTheme="majorEastAsia" w:hAnsiTheme="majorEastAsia" w:hint="eastAsia"/>
                <w:sz w:val="18"/>
                <w:szCs w:val="21"/>
              </w:rPr>
              <w:t>セカンダリー玉であるもの</w:t>
            </w:r>
          </w:p>
        </w:tc>
        <w:tc>
          <w:tcPr>
            <w:tcW w:w="468" w:type="dxa"/>
            <w:vMerge/>
            <w:vAlign w:val="center"/>
          </w:tcPr>
          <w:p w14:paraId="5522850C"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651" w:type="dxa"/>
            <w:vMerge/>
            <w:vAlign w:val="center"/>
          </w:tcPr>
          <w:p w14:paraId="28570E81" w14:textId="77777777" w:rsidR="00B05415" w:rsidRPr="00085D0F" w:rsidRDefault="00B05415" w:rsidP="003B395D">
            <w:pPr>
              <w:spacing w:line="240" w:lineRule="exact"/>
              <w:jc w:val="center"/>
              <w:rPr>
                <w:rFonts w:asciiTheme="majorEastAsia" w:eastAsiaTheme="majorEastAsia" w:hAnsiTheme="majorEastAsia"/>
                <w:sz w:val="21"/>
                <w:szCs w:val="21"/>
              </w:rPr>
            </w:pPr>
          </w:p>
        </w:tc>
        <w:tc>
          <w:tcPr>
            <w:tcW w:w="698" w:type="dxa"/>
            <w:vMerge/>
            <w:vAlign w:val="center"/>
          </w:tcPr>
          <w:p w14:paraId="2ED428FB" w14:textId="77777777" w:rsidR="00B05415" w:rsidRPr="00085D0F" w:rsidRDefault="00B05415" w:rsidP="003B395D">
            <w:pPr>
              <w:widowControl/>
              <w:spacing w:line="240" w:lineRule="exact"/>
              <w:jc w:val="center"/>
              <w:rPr>
                <w:rFonts w:asciiTheme="majorEastAsia" w:eastAsiaTheme="majorEastAsia" w:hAnsiTheme="majorEastAsia"/>
                <w:sz w:val="21"/>
                <w:szCs w:val="21"/>
              </w:rPr>
            </w:pPr>
          </w:p>
        </w:tc>
        <w:tc>
          <w:tcPr>
            <w:tcW w:w="697" w:type="dxa"/>
            <w:vMerge/>
            <w:vAlign w:val="center"/>
          </w:tcPr>
          <w:p w14:paraId="1C34EEEA" w14:textId="77777777" w:rsidR="00B05415" w:rsidRPr="00085D0F" w:rsidRDefault="00B05415" w:rsidP="003B395D">
            <w:pPr>
              <w:widowControl/>
              <w:spacing w:line="240" w:lineRule="exact"/>
              <w:jc w:val="center"/>
              <w:rPr>
                <w:rFonts w:asciiTheme="majorEastAsia" w:eastAsiaTheme="majorEastAsia" w:hAnsiTheme="majorEastAsia"/>
                <w:sz w:val="21"/>
                <w:szCs w:val="21"/>
              </w:rPr>
            </w:pPr>
          </w:p>
        </w:tc>
        <w:tc>
          <w:tcPr>
            <w:tcW w:w="888" w:type="dxa"/>
            <w:tcBorders>
              <w:top w:val="single" w:sz="4" w:space="0" w:color="auto"/>
            </w:tcBorders>
            <w:vAlign w:val="center"/>
          </w:tcPr>
          <w:p w14:paraId="35BE56A8" w14:textId="77777777" w:rsidR="00B05415" w:rsidRPr="00085D0F" w:rsidRDefault="00B05415" w:rsidP="003B395D">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w:t>
            </w:r>
          </w:p>
        </w:tc>
      </w:tr>
      <w:tr w:rsidR="00B05415" w:rsidRPr="00085D0F" w14:paraId="0DB350CA" w14:textId="77777777" w:rsidTr="007D4770">
        <w:trPr>
          <w:trHeight w:val="278"/>
        </w:trPr>
        <w:tc>
          <w:tcPr>
            <w:tcW w:w="971" w:type="dxa"/>
            <w:vMerge w:val="restart"/>
            <w:vAlign w:val="center"/>
          </w:tcPr>
          <w:p w14:paraId="7F4D8B1E" w14:textId="77777777" w:rsidR="00B05415" w:rsidRPr="00085D0F" w:rsidRDefault="00B05415" w:rsidP="00B05415">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kern w:val="0"/>
                <w:szCs w:val="21"/>
              </w:rPr>
              <w:t>――</w:t>
            </w:r>
          </w:p>
        </w:tc>
        <w:tc>
          <w:tcPr>
            <w:tcW w:w="970" w:type="dxa"/>
            <w:vMerge/>
            <w:vAlign w:val="center"/>
          </w:tcPr>
          <w:p w14:paraId="5CDF0C43"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854" w:type="dxa"/>
            <w:vAlign w:val="center"/>
          </w:tcPr>
          <w:p w14:paraId="73E644AC" w14:textId="77777777" w:rsidR="00B05415" w:rsidRPr="00085D0F" w:rsidRDefault="00B05415" w:rsidP="007433A4">
            <w:pPr>
              <w:spacing w:line="240" w:lineRule="exact"/>
              <w:jc w:val="center"/>
              <w:rPr>
                <w:rFonts w:ascii="ＭＳ ゴシック" w:eastAsia="ＭＳ ゴシック" w:hAnsi="ＭＳ ゴシック"/>
                <w:kern w:val="0"/>
                <w:sz w:val="21"/>
                <w:szCs w:val="18"/>
              </w:rPr>
            </w:pPr>
            <w:r w:rsidRPr="00085D0F">
              <w:rPr>
                <w:rFonts w:asciiTheme="majorEastAsia" w:eastAsiaTheme="majorEastAsia" w:hAnsiTheme="majorEastAsia" w:hint="eastAsia"/>
                <w:kern w:val="0"/>
                <w:szCs w:val="21"/>
              </w:rPr>
              <w:t>――</w:t>
            </w:r>
          </w:p>
        </w:tc>
        <w:tc>
          <w:tcPr>
            <w:tcW w:w="3579" w:type="dxa"/>
            <w:vAlign w:val="center"/>
          </w:tcPr>
          <w:p w14:paraId="63E56E9F" w14:textId="42BE9D7A" w:rsidR="00B05415" w:rsidRPr="00085D0F" w:rsidRDefault="00B05415" w:rsidP="00D60E1B">
            <w:pPr>
              <w:spacing w:line="240" w:lineRule="exact"/>
              <w:rPr>
                <w:rFonts w:ascii="ＭＳ ゴシック" w:eastAsia="ＭＳ ゴシック" w:hAnsi="ＭＳ ゴシック"/>
                <w:sz w:val="18"/>
                <w:szCs w:val="18"/>
              </w:rPr>
            </w:pPr>
            <w:r w:rsidRPr="00085D0F">
              <w:rPr>
                <w:rFonts w:ascii="ＭＳ ゴシック" w:eastAsia="ＭＳ ゴシック" w:hAnsi="ＭＳ ゴシック" w:hint="eastAsia"/>
                <w:sz w:val="18"/>
                <w:szCs w:val="18"/>
              </w:rPr>
              <w:t>政府（特別会計を含む。）に対する証書貸付債権で</w:t>
            </w:r>
            <w:r w:rsidR="00D60E1B" w:rsidRPr="00085D0F">
              <w:rPr>
                <w:rFonts w:ascii="ＭＳ ゴシック" w:eastAsia="ＭＳ ゴシック" w:hAnsi="ＭＳ ゴシック" w:hint="eastAsia"/>
                <w:sz w:val="18"/>
                <w:szCs w:val="18"/>
              </w:rPr>
              <w:t>あって、かつ</w:t>
            </w:r>
            <w:r w:rsidR="00D60E1B" w:rsidRPr="00085D0F">
              <w:rPr>
                <w:rFonts w:ascii="ＭＳ ゴシック" w:eastAsia="ＭＳ ゴシック" w:hAnsi="ＭＳ ゴシック" w:cs="Century" w:hint="eastAsia"/>
                <w:sz w:val="18"/>
                <w:szCs w:val="18"/>
              </w:rPr>
              <w:t>全期間型特別適格債務者向け証書貸付債権または特定期間型特別適格債務者向け証書貸付債権であるものの</w:t>
            </w:r>
            <w:r w:rsidRPr="00085D0F">
              <w:rPr>
                <w:rFonts w:ascii="ＭＳ ゴシック" w:eastAsia="ＭＳ ゴシック" w:hAnsi="ＭＳ ゴシック" w:hint="eastAsia"/>
                <w:sz w:val="18"/>
                <w:szCs w:val="18"/>
              </w:rPr>
              <w:t>うち、セカンダリー玉以外のもの</w:t>
            </w:r>
          </w:p>
        </w:tc>
        <w:tc>
          <w:tcPr>
            <w:tcW w:w="468" w:type="dxa"/>
            <w:vMerge/>
            <w:vAlign w:val="center"/>
          </w:tcPr>
          <w:p w14:paraId="73D1B894"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51" w:type="dxa"/>
            <w:vMerge/>
            <w:vAlign w:val="center"/>
          </w:tcPr>
          <w:p w14:paraId="4FA2F868"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98" w:type="dxa"/>
            <w:vMerge/>
            <w:vAlign w:val="center"/>
          </w:tcPr>
          <w:p w14:paraId="3A208453"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697" w:type="dxa"/>
            <w:vMerge w:val="restart"/>
            <w:tcBorders>
              <w:top w:val="single" w:sz="4" w:space="0" w:color="auto"/>
            </w:tcBorders>
            <w:vAlign w:val="center"/>
          </w:tcPr>
          <w:p w14:paraId="0C813621"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特別適格</w:t>
            </w:r>
          </w:p>
        </w:tc>
        <w:tc>
          <w:tcPr>
            <w:tcW w:w="888" w:type="dxa"/>
            <w:tcBorders>
              <w:top w:val="single" w:sz="4" w:space="0" w:color="auto"/>
            </w:tcBorders>
            <w:vAlign w:val="center"/>
          </w:tcPr>
          <w:p w14:paraId="54063886" w14:textId="77777777" w:rsidR="00B05415" w:rsidRPr="00085D0F" w:rsidRDefault="00B05415" w:rsidP="007433A4">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セカンダリー玉以外</w:t>
            </w:r>
          </w:p>
        </w:tc>
      </w:tr>
      <w:tr w:rsidR="00B05415" w:rsidRPr="00085D0F" w14:paraId="138E184F" w14:textId="77777777" w:rsidTr="007D4770">
        <w:trPr>
          <w:trHeight w:val="278"/>
        </w:trPr>
        <w:tc>
          <w:tcPr>
            <w:tcW w:w="971" w:type="dxa"/>
            <w:vMerge/>
            <w:vAlign w:val="center"/>
          </w:tcPr>
          <w:p w14:paraId="332EFC46"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970" w:type="dxa"/>
            <w:vMerge/>
            <w:vAlign w:val="center"/>
          </w:tcPr>
          <w:p w14:paraId="2C90C752"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854" w:type="dxa"/>
            <w:vAlign w:val="center"/>
          </w:tcPr>
          <w:p w14:paraId="493B6FFA" w14:textId="77777777" w:rsidR="00B05415" w:rsidRPr="00085D0F" w:rsidRDefault="00B05415" w:rsidP="007433A4">
            <w:pPr>
              <w:spacing w:line="240" w:lineRule="exact"/>
              <w:jc w:val="center"/>
              <w:rPr>
                <w:rFonts w:ascii="ＭＳ ゴシック" w:eastAsia="ＭＳ ゴシック" w:hAnsi="ＭＳ ゴシック"/>
                <w:kern w:val="0"/>
                <w:sz w:val="21"/>
                <w:szCs w:val="18"/>
              </w:rPr>
            </w:pPr>
            <w:r w:rsidRPr="00085D0F">
              <w:rPr>
                <w:rFonts w:ascii="ＭＳ ゴシック" w:eastAsia="ＭＳ ゴシック" w:hAnsi="ＭＳ ゴシック" w:hint="eastAsia"/>
                <w:kern w:val="0"/>
                <w:sz w:val="21"/>
                <w:szCs w:val="18"/>
              </w:rPr>
              <w:t>別表７</w:t>
            </w:r>
          </w:p>
        </w:tc>
        <w:tc>
          <w:tcPr>
            <w:tcW w:w="3579" w:type="dxa"/>
            <w:vAlign w:val="center"/>
          </w:tcPr>
          <w:p w14:paraId="0843A5D6" w14:textId="45CE21A8" w:rsidR="00B05415" w:rsidRPr="00085D0F" w:rsidRDefault="00B05415" w:rsidP="007433A4">
            <w:pPr>
              <w:spacing w:line="240" w:lineRule="exact"/>
              <w:rPr>
                <w:rFonts w:asciiTheme="majorEastAsia" w:eastAsiaTheme="majorEastAsia" w:hAnsiTheme="majorEastAsia"/>
                <w:sz w:val="21"/>
                <w:szCs w:val="21"/>
              </w:rPr>
            </w:pPr>
            <w:r w:rsidRPr="00085D0F">
              <w:rPr>
                <w:rFonts w:asciiTheme="majorEastAsia" w:eastAsiaTheme="majorEastAsia" w:hAnsiTheme="majorEastAsia" w:hint="eastAsia"/>
                <w:sz w:val="18"/>
                <w:szCs w:val="21"/>
              </w:rPr>
              <w:t>政府（特別会計を含む。）に対する証書貸付債権</w:t>
            </w:r>
            <w:r w:rsidR="007D4770" w:rsidRPr="00085D0F">
              <w:rPr>
                <w:rFonts w:asciiTheme="majorEastAsia" w:eastAsiaTheme="majorEastAsia" w:hAnsiTheme="majorEastAsia" w:hint="eastAsia"/>
                <w:sz w:val="18"/>
                <w:szCs w:val="21"/>
              </w:rPr>
              <w:t>で</w:t>
            </w:r>
            <w:r w:rsidR="00D60E1B" w:rsidRPr="00085D0F">
              <w:rPr>
                <w:rFonts w:ascii="ＭＳ ゴシック" w:eastAsia="ＭＳ ゴシック" w:hAnsi="ＭＳ ゴシック" w:hint="eastAsia"/>
                <w:sz w:val="18"/>
                <w:szCs w:val="18"/>
              </w:rPr>
              <w:t>あって、かつ</w:t>
            </w:r>
            <w:r w:rsidR="00D60E1B" w:rsidRPr="00085D0F">
              <w:rPr>
                <w:rFonts w:ascii="ＭＳ ゴシック" w:eastAsia="ＭＳ ゴシック" w:hAnsi="ＭＳ ゴシック" w:cs="Century" w:hint="eastAsia"/>
                <w:sz w:val="18"/>
                <w:szCs w:val="18"/>
              </w:rPr>
              <w:t>全期間型特別適格債務者向け証書貸付債権または特定期間型特別適格債務者向け証書貸付債権であるものの</w:t>
            </w:r>
            <w:r w:rsidR="00D60E1B" w:rsidRPr="00085D0F">
              <w:rPr>
                <w:rFonts w:ascii="ＭＳ ゴシック" w:eastAsia="ＭＳ ゴシック" w:hAnsi="ＭＳ ゴシック" w:hint="eastAsia"/>
                <w:sz w:val="18"/>
                <w:szCs w:val="18"/>
              </w:rPr>
              <w:t>うち、</w:t>
            </w:r>
            <w:r w:rsidRPr="00085D0F">
              <w:rPr>
                <w:rFonts w:asciiTheme="majorEastAsia" w:eastAsiaTheme="majorEastAsia" w:hAnsiTheme="majorEastAsia" w:hint="eastAsia"/>
                <w:sz w:val="18"/>
                <w:szCs w:val="21"/>
              </w:rPr>
              <w:t>セカンダリー玉であるもの</w:t>
            </w:r>
          </w:p>
        </w:tc>
        <w:tc>
          <w:tcPr>
            <w:tcW w:w="468" w:type="dxa"/>
            <w:vMerge/>
            <w:vAlign w:val="center"/>
          </w:tcPr>
          <w:p w14:paraId="263DB851"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51" w:type="dxa"/>
            <w:vMerge/>
            <w:vAlign w:val="center"/>
          </w:tcPr>
          <w:p w14:paraId="28D4D065"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98" w:type="dxa"/>
            <w:vMerge/>
            <w:vAlign w:val="center"/>
          </w:tcPr>
          <w:p w14:paraId="074B8BC9"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697" w:type="dxa"/>
            <w:vMerge/>
          </w:tcPr>
          <w:p w14:paraId="783E505E"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888" w:type="dxa"/>
            <w:tcBorders>
              <w:top w:val="single" w:sz="4" w:space="0" w:color="auto"/>
            </w:tcBorders>
            <w:vAlign w:val="center"/>
          </w:tcPr>
          <w:p w14:paraId="099E28C1" w14:textId="77777777" w:rsidR="00B05415" w:rsidRPr="00085D0F" w:rsidRDefault="00B05415" w:rsidP="007433A4">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w:t>
            </w:r>
          </w:p>
        </w:tc>
      </w:tr>
      <w:tr w:rsidR="00B05415" w:rsidRPr="00085D0F" w14:paraId="0A8F3FB9" w14:textId="77777777" w:rsidTr="007D4770">
        <w:trPr>
          <w:trHeight w:val="278"/>
        </w:trPr>
        <w:tc>
          <w:tcPr>
            <w:tcW w:w="971" w:type="dxa"/>
            <w:vMerge w:val="restart"/>
            <w:vAlign w:val="center"/>
          </w:tcPr>
          <w:p w14:paraId="4D4737E9" w14:textId="77777777" w:rsidR="00B05415" w:rsidRPr="00085D0F" w:rsidRDefault="00B05415" w:rsidP="00B05415">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lastRenderedPageBreak/>
              <w:t>別表３</w:t>
            </w:r>
          </w:p>
        </w:tc>
        <w:tc>
          <w:tcPr>
            <w:tcW w:w="970" w:type="dxa"/>
            <w:vMerge/>
          </w:tcPr>
          <w:p w14:paraId="4038BBBD" w14:textId="77777777" w:rsidR="00B05415" w:rsidRPr="00085D0F" w:rsidRDefault="00B05415" w:rsidP="007433A4">
            <w:pPr>
              <w:spacing w:line="240" w:lineRule="exact"/>
              <w:rPr>
                <w:rFonts w:asciiTheme="majorEastAsia" w:eastAsiaTheme="majorEastAsia" w:hAnsiTheme="majorEastAsia"/>
                <w:sz w:val="21"/>
                <w:szCs w:val="21"/>
              </w:rPr>
            </w:pPr>
          </w:p>
        </w:tc>
        <w:tc>
          <w:tcPr>
            <w:tcW w:w="854" w:type="dxa"/>
            <w:vAlign w:val="center"/>
          </w:tcPr>
          <w:p w14:paraId="5B87102F" w14:textId="77777777" w:rsidR="00B05415" w:rsidRPr="00085D0F" w:rsidRDefault="00B05415" w:rsidP="007433A4">
            <w:pPr>
              <w:spacing w:line="240" w:lineRule="exact"/>
              <w:jc w:val="center"/>
              <w:rPr>
                <w:rFonts w:asciiTheme="majorEastAsia" w:eastAsiaTheme="majorEastAsia" w:hAnsiTheme="majorEastAsia"/>
                <w:kern w:val="0"/>
                <w:szCs w:val="21"/>
              </w:rPr>
            </w:pPr>
            <w:r w:rsidRPr="00085D0F">
              <w:rPr>
                <w:rFonts w:asciiTheme="majorEastAsia" w:eastAsiaTheme="majorEastAsia" w:hAnsiTheme="majorEastAsia" w:hint="eastAsia"/>
                <w:kern w:val="0"/>
                <w:szCs w:val="21"/>
              </w:rPr>
              <w:t>――</w:t>
            </w:r>
          </w:p>
        </w:tc>
        <w:tc>
          <w:tcPr>
            <w:tcW w:w="3579" w:type="dxa"/>
            <w:vAlign w:val="center"/>
          </w:tcPr>
          <w:p w14:paraId="6784C2B3" w14:textId="64A05A75" w:rsidR="00B05415" w:rsidRPr="00085D0F" w:rsidRDefault="00B05415" w:rsidP="00893E75">
            <w:pPr>
              <w:spacing w:line="240" w:lineRule="exact"/>
              <w:rPr>
                <w:rFonts w:ascii="ＭＳ ゴシック" w:eastAsia="ＭＳ ゴシック" w:hAnsi="ＭＳ ゴシック"/>
                <w:sz w:val="18"/>
                <w:szCs w:val="18"/>
              </w:rPr>
            </w:pPr>
            <w:r w:rsidRPr="00085D0F">
              <w:rPr>
                <w:rFonts w:ascii="ＭＳ ゴシック" w:eastAsia="ＭＳ ゴシック" w:hAnsi="ＭＳ ゴシック" w:hint="eastAsia"/>
                <w:sz w:val="18"/>
                <w:szCs w:val="18"/>
              </w:rPr>
              <w:t>政府保証付証書貸付債権</w:t>
            </w:r>
            <w:r w:rsidR="00106C93" w:rsidRPr="00085D0F">
              <w:rPr>
                <w:rFonts w:ascii="ＭＳ ゴシック" w:eastAsia="ＭＳ ゴシック" w:hAnsi="ＭＳ ゴシック" w:hint="eastAsia"/>
                <w:sz w:val="18"/>
                <w:szCs w:val="18"/>
              </w:rPr>
              <w:t>であって、かつ</w:t>
            </w:r>
            <w:r w:rsidR="00106C93" w:rsidRPr="00085D0F">
              <w:rPr>
                <w:rFonts w:ascii="ＭＳ ゴシック" w:eastAsia="ＭＳ ゴシック" w:hAnsi="ＭＳ ゴシック" w:cs="Century" w:hint="eastAsia"/>
                <w:sz w:val="18"/>
                <w:szCs w:val="18"/>
              </w:rPr>
              <w:t>全期間型特別適格債務者向け証書貸付債権および特定期間型特別適格債務者向け証書貸付債権</w:t>
            </w:r>
            <w:r w:rsidR="00106C93" w:rsidRPr="00085D0F">
              <w:rPr>
                <w:rFonts w:ascii="ＭＳ ゴシック" w:eastAsia="ＭＳ ゴシック" w:hAnsi="ＭＳ ゴシック" w:hint="eastAsia"/>
                <w:sz w:val="18"/>
                <w:szCs w:val="18"/>
              </w:rPr>
              <w:t>以外</w:t>
            </w:r>
            <w:r w:rsidR="00893E75" w:rsidRPr="00085D0F">
              <w:rPr>
                <w:rFonts w:ascii="ＭＳ ゴシック" w:eastAsia="ＭＳ ゴシック" w:hAnsi="ＭＳ ゴシック" w:hint="eastAsia"/>
                <w:sz w:val="18"/>
                <w:szCs w:val="18"/>
              </w:rPr>
              <w:t>の</w:t>
            </w:r>
            <w:r w:rsidR="00106C93" w:rsidRPr="00085D0F">
              <w:rPr>
                <w:rFonts w:ascii="ＭＳ ゴシック" w:eastAsia="ＭＳ ゴシック" w:hAnsi="ＭＳ ゴシック" w:hint="eastAsia"/>
                <w:sz w:val="18"/>
                <w:szCs w:val="18"/>
              </w:rPr>
              <w:t>もののうち、</w:t>
            </w:r>
            <w:r w:rsidRPr="00085D0F">
              <w:rPr>
                <w:rFonts w:ascii="ＭＳ ゴシック" w:eastAsia="ＭＳ ゴシック" w:hAnsi="ＭＳ ゴシック" w:hint="eastAsia"/>
                <w:sz w:val="18"/>
                <w:szCs w:val="18"/>
              </w:rPr>
              <w:t>シンジケート・ローン債権およびセカンダリー玉以外のもの</w:t>
            </w:r>
          </w:p>
        </w:tc>
        <w:tc>
          <w:tcPr>
            <w:tcW w:w="468" w:type="dxa"/>
            <w:vMerge/>
            <w:vAlign w:val="center"/>
          </w:tcPr>
          <w:p w14:paraId="6B2E2EE2"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51" w:type="dxa"/>
            <w:vMerge/>
            <w:vAlign w:val="center"/>
          </w:tcPr>
          <w:p w14:paraId="65C9767B"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98" w:type="dxa"/>
            <w:vMerge w:val="restart"/>
            <w:tcBorders>
              <w:top w:val="single" w:sz="4" w:space="0" w:color="auto"/>
            </w:tcBorders>
            <w:vAlign w:val="center"/>
          </w:tcPr>
          <w:p w14:paraId="7CD3398D" w14:textId="77777777" w:rsidR="00B05415" w:rsidRPr="00085D0F" w:rsidRDefault="00B05415" w:rsidP="007433A4">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政府保証</w:t>
            </w:r>
          </w:p>
        </w:tc>
        <w:tc>
          <w:tcPr>
            <w:tcW w:w="697" w:type="dxa"/>
            <w:vMerge w:val="restart"/>
            <w:tcBorders>
              <w:top w:val="single" w:sz="4" w:space="0" w:color="auto"/>
            </w:tcBorders>
            <w:vAlign w:val="center"/>
          </w:tcPr>
          <w:p w14:paraId="4E53D381"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通常適格</w:t>
            </w:r>
          </w:p>
        </w:tc>
        <w:tc>
          <w:tcPr>
            <w:tcW w:w="888" w:type="dxa"/>
            <w:tcBorders>
              <w:top w:val="single" w:sz="4" w:space="0" w:color="auto"/>
            </w:tcBorders>
            <w:vAlign w:val="center"/>
          </w:tcPr>
          <w:p w14:paraId="00E5CA51" w14:textId="77777777" w:rsidR="00B05415" w:rsidRPr="00085D0F" w:rsidRDefault="00B05415" w:rsidP="007433A4">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セカンダリー玉以外</w:t>
            </w:r>
          </w:p>
        </w:tc>
      </w:tr>
      <w:tr w:rsidR="00B05415" w:rsidRPr="00085D0F" w14:paraId="51DB0670" w14:textId="77777777" w:rsidTr="007D4770">
        <w:trPr>
          <w:trHeight w:val="278"/>
        </w:trPr>
        <w:tc>
          <w:tcPr>
            <w:tcW w:w="971" w:type="dxa"/>
            <w:vMerge/>
            <w:vAlign w:val="center"/>
          </w:tcPr>
          <w:p w14:paraId="348C5BD3"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970" w:type="dxa"/>
            <w:vMerge/>
          </w:tcPr>
          <w:p w14:paraId="07AB74CD" w14:textId="77777777" w:rsidR="00B05415" w:rsidRPr="00085D0F" w:rsidRDefault="00B05415" w:rsidP="007433A4">
            <w:pPr>
              <w:spacing w:line="240" w:lineRule="exact"/>
              <w:rPr>
                <w:rFonts w:asciiTheme="majorEastAsia" w:eastAsiaTheme="majorEastAsia" w:hAnsiTheme="majorEastAsia"/>
                <w:sz w:val="21"/>
                <w:szCs w:val="21"/>
              </w:rPr>
            </w:pPr>
          </w:p>
        </w:tc>
        <w:tc>
          <w:tcPr>
            <w:tcW w:w="854" w:type="dxa"/>
            <w:vAlign w:val="center"/>
          </w:tcPr>
          <w:p w14:paraId="57AC8EB6" w14:textId="77777777" w:rsidR="00B05415" w:rsidRPr="00085D0F" w:rsidRDefault="00B05415" w:rsidP="007433A4">
            <w:pPr>
              <w:spacing w:line="240" w:lineRule="exact"/>
              <w:jc w:val="center"/>
              <w:rPr>
                <w:rFonts w:ascii="ＭＳ ゴシック" w:eastAsia="ＭＳ ゴシック" w:hAnsi="ＭＳ ゴシック"/>
                <w:sz w:val="18"/>
                <w:szCs w:val="18"/>
              </w:rPr>
            </w:pPr>
            <w:r w:rsidRPr="00085D0F">
              <w:rPr>
                <w:rFonts w:ascii="ＭＳ ゴシック" w:eastAsia="ＭＳ ゴシック" w:hAnsi="ＭＳ ゴシック" w:hint="eastAsia"/>
                <w:kern w:val="0"/>
                <w:sz w:val="21"/>
                <w:szCs w:val="18"/>
              </w:rPr>
              <w:t>別表７</w:t>
            </w:r>
          </w:p>
        </w:tc>
        <w:tc>
          <w:tcPr>
            <w:tcW w:w="3579" w:type="dxa"/>
            <w:vAlign w:val="center"/>
          </w:tcPr>
          <w:p w14:paraId="11EBC116" w14:textId="3058DF3D" w:rsidR="00B05415" w:rsidRPr="00085D0F" w:rsidRDefault="00B05415" w:rsidP="00893E75">
            <w:pPr>
              <w:spacing w:line="240" w:lineRule="exact"/>
              <w:rPr>
                <w:rFonts w:asciiTheme="majorEastAsia" w:eastAsiaTheme="majorEastAsia" w:hAnsiTheme="majorEastAsia"/>
                <w:sz w:val="21"/>
                <w:szCs w:val="21"/>
              </w:rPr>
            </w:pPr>
            <w:r w:rsidRPr="00085D0F">
              <w:rPr>
                <w:rFonts w:asciiTheme="majorEastAsia" w:eastAsiaTheme="majorEastAsia" w:hAnsiTheme="majorEastAsia" w:hint="eastAsia"/>
                <w:sz w:val="18"/>
                <w:szCs w:val="21"/>
              </w:rPr>
              <w:t>政府保証付証書貸付債権</w:t>
            </w:r>
            <w:r w:rsidR="00106C93" w:rsidRPr="00085D0F">
              <w:rPr>
                <w:rFonts w:ascii="ＭＳ ゴシック" w:eastAsia="ＭＳ ゴシック" w:hAnsi="ＭＳ ゴシック" w:hint="eastAsia"/>
                <w:sz w:val="18"/>
                <w:szCs w:val="18"/>
              </w:rPr>
              <w:t>であって、かつ</w:t>
            </w:r>
            <w:r w:rsidR="00106C93" w:rsidRPr="00085D0F">
              <w:rPr>
                <w:rFonts w:ascii="ＭＳ ゴシック" w:eastAsia="ＭＳ ゴシック" w:hAnsi="ＭＳ ゴシック" w:cs="Century" w:hint="eastAsia"/>
                <w:sz w:val="18"/>
                <w:szCs w:val="18"/>
              </w:rPr>
              <w:t>全期間型特別適格債務者向け証書貸付債権および特定期間型特別適格債務者向け証書貸付債権</w:t>
            </w:r>
            <w:r w:rsidR="00106C93" w:rsidRPr="00085D0F">
              <w:rPr>
                <w:rFonts w:ascii="ＭＳ ゴシック" w:eastAsia="ＭＳ ゴシック" w:hAnsi="ＭＳ ゴシック" w:hint="eastAsia"/>
                <w:sz w:val="18"/>
                <w:szCs w:val="18"/>
              </w:rPr>
              <w:t>以外</w:t>
            </w:r>
            <w:r w:rsidR="00893E75" w:rsidRPr="00085D0F">
              <w:rPr>
                <w:rFonts w:ascii="ＭＳ ゴシック" w:eastAsia="ＭＳ ゴシック" w:hAnsi="ＭＳ ゴシック" w:hint="eastAsia"/>
                <w:sz w:val="18"/>
                <w:szCs w:val="18"/>
              </w:rPr>
              <w:t>の</w:t>
            </w:r>
            <w:r w:rsidR="00106C93" w:rsidRPr="00085D0F">
              <w:rPr>
                <w:rFonts w:ascii="ＭＳ ゴシック" w:eastAsia="ＭＳ ゴシック" w:hAnsi="ＭＳ ゴシック" w:hint="eastAsia"/>
                <w:sz w:val="18"/>
                <w:szCs w:val="18"/>
              </w:rPr>
              <w:t>もののうち、</w:t>
            </w:r>
            <w:r w:rsidRPr="00085D0F">
              <w:rPr>
                <w:rFonts w:asciiTheme="majorEastAsia" w:eastAsiaTheme="majorEastAsia" w:hAnsiTheme="majorEastAsia" w:hint="eastAsia"/>
                <w:sz w:val="18"/>
                <w:szCs w:val="21"/>
              </w:rPr>
              <w:t>セカンダリー玉であるもの</w:t>
            </w:r>
          </w:p>
        </w:tc>
        <w:tc>
          <w:tcPr>
            <w:tcW w:w="468" w:type="dxa"/>
            <w:vMerge/>
            <w:vAlign w:val="center"/>
          </w:tcPr>
          <w:p w14:paraId="1C5B2670"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51" w:type="dxa"/>
            <w:vMerge/>
            <w:vAlign w:val="center"/>
          </w:tcPr>
          <w:p w14:paraId="6FDE4810"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98" w:type="dxa"/>
            <w:vMerge/>
            <w:vAlign w:val="center"/>
          </w:tcPr>
          <w:p w14:paraId="3D7F828D"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697" w:type="dxa"/>
            <w:vMerge/>
            <w:vAlign w:val="center"/>
          </w:tcPr>
          <w:p w14:paraId="5FC0350F"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888" w:type="dxa"/>
            <w:tcBorders>
              <w:top w:val="single" w:sz="4" w:space="0" w:color="auto"/>
            </w:tcBorders>
            <w:vAlign w:val="center"/>
          </w:tcPr>
          <w:p w14:paraId="6BC0787B" w14:textId="77777777" w:rsidR="00B05415" w:rsidRPr="00085D0F" w:rsidRDefault="00B05415" w:rsidP="007433A4">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w:t>
            </w:r>
          </w:p>
        </w:tc>
      </w:tr>
      <w:tr w:rsidR="00B05415" w:rsidRPr="00085D0F" w14:paraId="1E5BBC8B" w14:textId="77777777" w:rsidTr="007D4770">
        <w:trPr>
          <w:trHeight w:val="278"/>
        </w:trPr>
        <w:tc>
          <w:tcPr>
            <w:tcW w:w="971" w:type="dxa"/>
            <w:vMerge w:val="restart"/>
            <w:vAlign w:val="center"/>
          </w:tcPr>
          <w:p w14:paraId="5A92C4FC" w14:textId="77777777" w:rsidR="00B05415" w:rsidRPr="00085D0F" w:rsidRDefault="00B05415" w:rsidP="007433A4">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kern w:val="0"/>
                <w:szCs w:val="21"/>
              </w:rPr>
              <w:t>――</w:t>
            </w:r>
          </w:p>
          <w:p w14:paraId="4B9BF0A1" w14:textId="77777777" w:rsidR="00B05415" w:rsidRPr="00085D0F" w:rsidRDefault="00B05415" w:rsidP="00B05415">
            <w:pPr>
              <w:spacing w:line="240" w:lineRule="exact"/>
              <w:rPr>
                <w:rFonts w:asciiTheme="majorEastAsia" w:eastAsiaTheme="majorEastAsia" w:hAnsiTheme="majorEastAsia"/>
                <w:sz w:val="21"/>
                <w:szCs w:val="21"/>
              </w:rPr>
            </w:pPr>
          </w:p>
        </w:tc>
        <w:tc>
          <w:tcPr>
            <w:tcW w:w="970" w:type="dxa"/>
            <w:vMerge/>
          </w:tcPr>
          <w:p w14:paraId="386B3EB5" w14:textId="77777777" w:rsidR="00B05415" w:rsidRPr="00085D0F" w:rsidRDefault="00B05415" w:rsidP="007433A4">
            <w:pPr>
              <w:spacing w:line="240" w:lineRule="exact"/>
              <w:rPr>
                <w:rFonts w:asciiTheme="majorEastAsia" w:eastAsiaTheme="majorEastAsia" w:hAnsiTheme="majorEastAsia"/>
                <w:sz w:val="21"/>
                <w:szCs w:val="21"/>
              </w:rPr>
            </w:pPr>
          </w:p>
        </w:tc>
        <w:tc>
          <w:tcPr>
            <w:tcW w:w="854" w:type="dxa"/>
            <w:vAlign w:val="center"/>
          </w:tcPr>
          <w:p w14:paraId="05518704" w14:textId="77777777" w:rsidR="00B05415" w:rsidRPr="00085D0F" w:rsidRDefault="00B05415" w:rsidP="007433A4">
            <w:pPr>
              <w:spacing w:line="240" w:lineRule="exact"/>
              <w:jc w:val="center"/>
              <w:rPr>
                <w:rFonts w:ascii="ＭＳ ゴシック" w:eastAsia="ＭＳ ゴシック" w:hAnsi="ＭＳ ゴシック"/>
                <w:kern w:val="0"/>
                <w:sz w:val="21"/>
                <w:szCs w:val="18"/>
              </w:rPr>
            </w:pPr>
            <w:r w:rsidRPr="00085D0F">
              <w:rPr>
                <w:rFonts w:asciiTheme="majorEastAsia" w:eastAsiaTheme="majorEastAsia" w:hAnsiTheme="majorEastAsia" w:hint="eastAsia"/>
                <w:kern w:val="0"/>
                <w:szCs w:val="21"/>
              </w:rPr>
              <w:t>――</w:t>
            </w:r>
          </w:p>
        </w:tc>
        <w:tc>
          <w:tcPr>
            <w:tcW w:w="3579" w:type="dxa"/>
            <w:vAlign w:val="center"/>
          </w:tcPr>
          <w:p w14:paraId="23B54F17" w14:textId="21F871C4" w:rsidR="00B05415" w:rsidRPr="00085D0F" w:rsidRDefault="00B05415" w:rsidP="007433A4">
            <w:pPr>
              <w:spacing w:line="240" w:lineRule="exact"/>
              <w:rPr>
                <w:rFonts w:ascii="ＭＳ ゴシック" w:eastAsia="ＭＳ ゴシック" w:hAnsi="ＭＳ ゴシック"/>
                <w:sz w:val="18"/>
                <w:szCs w:val="18"/>
              </w:rPr>
            </w:pPr>
            <w:r w:rsidRPr="00085D0F">
              <w:rPr>
                <w:rFonts w:ascii="ＭＳ ゴシック" w:eastAsia="ＭＳ ゴシック" w:hAnsi="ＭＳ ゴシック" w:hint="eastAsia"/>
                <w:sz w:val="18"/>
                <w:szCs w:val="18"/>
              </w:rPr>
              <w:t>政府保証付証書貸付債権</w:t>
            </w:r>
            <w:r w:rsidR="00106C93" w:rsidRPr="00085D0F">
              <w:rPr>
                <w:rFonts w:asciiTheme="majorEastAsia" w:eastAsiaTheme="majorEastAsia" w:hAnsiTheme="majorEastAsia" w:hint="eastAsia"/>
                <w:sz w:val="18"/>
                <w:szCs w:val="21"/>
              </w:rPr>
              <w:t>で</w:t>
            </w:r>
            <w:r w:rsidR="00106C93" w:rsidRPr="00085D0F">
              <w:rPr>
                <w:rFonts w:ascii="ＭＳ ゴシック" w:eastAsia="ＭＳ ゴシック" w:hAnsi="ＭＳ ゴシック" w:hint="eastAsia"/>
                <w:sz w:val="18"/>
                <w:szCs w:val="18"/>
              </w:rPr>
              <w:t>あって、かつ</w:t>
            </w:r>
            <w:r w:rsidR="00106C93" w:rsidRPr="00085D0F">
              <w:rPr>
                <w:rFonts w:ascii="ＭＳ ゴシック" w:eastAsia="ＭＳ ゴシック" w:hAnsi="ＭＳ ゴシック" w:cs="Century" w:hint="eastAsia"/>
                <w:sz w:val="18"/>
                <w:szCs w:val="18"/>
              </w:rPr>
              <w:t>全期間型特別適格債務者向け証書貸付債権または特定期間型特別適格債務者向け証書貸付債権であるものの</w:t>
            </w:r>
            <w:r w:rsidR="00106C93" w:rsidRPr="00085D0F">
              <w:rPr>
                <w:rFonts w:ascii="ＭＳ ゴシック" w:eastAsia="ＭＳ ゴシック" w:hAnsi="ＭＳ ゴシック" w:hint="eastAsia"/>
                <w:sz w:val="18"/>
                <w:szCs w:val="18"/>
              </w:rPr>
              <w:t>うち、</w:t>
            </w:r>
            <w:r w:rsidRPr="00085D0F">
              <w:rPr>
                <w:rFonts w:ascii="ＭＳ ゴシック" w:eastAsia="ＭＳ ゴシック" w:hAnsi="ＭＳ ゴシック" w:hint="eastAsia"/>
                <w:sz w:val="18"/>
                <w:szCs w:val="18"/>
              </w:rPr>
              <w:t>シンジケート・ローン債権およびセカンダリー玉以外のもの</w:t>
            </w:r>
          </w:p>
        </w:tc>
        <w:tc>
          <w:tcPr>
            <w:tcW w:w="468" w:type="dxa"/>
            <w:vMerge/>
            <w:vAlign w:val="center"/>
          </w:tcPr>
          <w:p w14:paraId="7DA7E664"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51" w:type="dxa"/>
            <w:vMerge/>
            <w:vAlign w:val="center"/>
          </w:tcPr>
          <w:p w14:paraId="2D3E7DA5"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98" w:type="dxa"/>
            <w:vMerge/>
            <w:vAlign w:val="center"/>
          </w:tcPr>
          <w:p w14:paraId="5166EB65"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697" w:type="dxa"/>
            <w:vMerge w:val="restart"/>
            <w:tcBorders>
              <w:top w:val="single" w:sz="4" w:space="0" w:color="auto"/>
            </w:tcBorders>
            <w:vAlign w:val="center"/>
          </w:tcPr>
          <w:p w14:paraId="74617454"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特別適格</w:t>
            </w:r>
          </w:p>
        </w:tc>
        <w:tc>
          <w:tcPr>
            <w:tcW w:w="888" w:type="dxa"/>
            <w:tcBorders>
              <w:top w:val="single" w:sz="4" w:space="0" w:color="auto"/>
            </w:tcBorders>
            <w:vAlign w:val="center"/>
          </w:tcPr>
          <w:p w14:paraId="59B8B745" w14:textId="77777777" w:rsidR="00B05415" w:rsidRPr="00085D0F" w:rsidRDefault="00B05415" w:rsidP="007433A4">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セカンダリー玉以外</w:t>
            </w:r>
          </w:p>
        </w:tc>
      </w:tr>
      <w:tr w:rsidR="00B05415" w:rsidRPr="00085D0F" w14:paraId="05177744" w14:textId="77777777" w:rsidTr="007D4770">
        <w:trPr>
          <w:trHeight w:val="278"/>
        </w:trPr>
        <w:tc>
          <w:tcPr>
            <w:tcW w:w="971" w:type="dxa"/>
            <w:vMerge/>
            <w:vAlign w:val="center"/>
          </w:tcPr>
          <w:p w14:paraId="405CD83E"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970" w:type="dxa"/>
            <w:vMerge/>
          </w:tcPr>
          <w:p w14:paraId="44E0A1C2" w14:textId="77777777" w:rsidR="00B05415" w:rsidRPr="00085D0F" w:rsidRDefault="00B05415" w:rsidP="007433A4">
            <w:pPr>
              <w:spacing w:line="240" w:lineRule="exact"/>
              <w:rPr>
                <w:rFonts w:asciiTheme="majorEastAsia" w:eastAsiaTheme="majorEastAsia" w:hAnsiTheme="majorEastAsia"/>
                <w:sz w:val="21"/>
                <w:szCs w:val="21"/>
              </w:rPr>
            </w:pPr>
          </w:p>
        </w:tc>
        <w:tc>
          <w:tcPr>
            <w:tcW w:w="854" w:type="dxa"/>
            <w:vAlign w:val="center"/>
          </w:tcPr>
          <w:p w14:paraId="78AA6424" w14:textId="77777777" w:rsidR="00B05415" w:rsidRPr="00085D0F" w:rsidRDefault="00B05415" w:rsidP="007433A4">
            <w:pPr>
              <w:spacing w:line="240" w:lineRule="exact"/>
              <w:jc w:val="center"/>
              <w:rPr>
                <w:rFonts w:ascii="ＭＳ ゴシック" w:eastAsia="ＭＳ ゴシック" w:hAnsi="ＭＳ ゴシック"/>
                <w:kern w:val="0"/>
                <w:sz w:val="21"/>
                <w:szCs w:val="18"/>
              </w:rPr>
            </w:pPr>
            <w:r w:rsidRPr="00085D0F">
              <w:rPr>
                <w:rFonts w:ascii="ＭＳ ゴシック" w:eastAsia="ＭＳ ゴシック" w:hAnsi="ＭＳ ゴシック" w:hint="eastAsia"/>
                <w:kern w:val="0"/>
                <w:sz w:val="21"/>
                <w:szCs w:val="18"/>
              </w:rPr>
              <w:t>別表７</w:t>
            </w:r>
          </w:p>
        </w:tc>
        <w:tc>
          <w:tcPr>
            <w:tcW w:w="3579" w:type="dxa"/>
            <w:vAlign w:val="center"/>
          </w:tcPr>
          <w:p w14:paraId="3BD0C306" w14:textId="20AA1017" w:rsidR="00B05415" w:rsidRPr="00085D0F" w:rsidRDefault="00B05415" w:rsidP="007433A4">
            <w:pPr>
              <w:spacing w:line="240" w:lineRule="exact"/>
              <w:rPr>
                <w:rFonts w:asciiTheme="majorEastAsia" w:eastAsiaTheme="majorEastAsia" w:hAnsiTheme="majorEastAsia"/>
                <w:sz w:val="21"/>
                <w:szCs w:val="21"/>
              </w:rPr>
            </w:pPr>
            <w:r w:rsidRPr="00085D0F">
              <w:rPr>
                <w:rFonts w:asciiTheme="majorEastAsia" w:eastAsiaTheme="majorEastAsia" w:hAnsiTheme="majorEastAsia" w:hint="eastAsia"/>
                <w:sz w:val="18"/>
                <w:szCs w:val="21"/>
              </w:rPr>
              <w:t>政府保証付証書貸付債権</w:t>
            </w:r>
            <w:r w:rsidR="00106C93" w:rsidRPr="00085D0F">
              <w:rPr>
                <w:rFonts w:asciiTheme="majorEastAsia" w:eastAsiaTheme="majorEastAsia" w:hAnsiTheme="majorEastAsia" w:hint="eastAsia"/>
                <w:sz w:val="18"/>
                <w:szCs w:val="21"/>
              </w:rPr>
              <w:t>で</w:t>
            </w:r>
            <w:r w:rsidR="00106C93" w:rsidRPr="00085D0F">
              <w:rPr>
                <w:rFonts w:ascii="ＭＳ ゴシック" w:eastAsia="ＭＳ ゴシック" w:hAnsi="ＭＳ ゴシック" w:hint="eastAsia"/>
                <w:sz w:val="18"/>
                <w:szCs w:val="18"/>
              </w:rPr>
              <w:t>あって、かつ</w:t>
            </w:r>
            <w:r w:rsidR="00106C93" w:rsidRPr="00085D0F">
              <w:rPr>
                <w:rFonts w:ascii="ＭＳ ゴシック" w:eastAsia="ＭＳ ゴシック" w:hAnsi="ＭＳ ゴシック" w:cs="Century" w:hint="eastAsia"/>
                <w:sz w:val="18"/>
                <w:szCs w:val="18"/>
              </w:rPr>
              <w:t>全期間型特別適格債務者向け証書貸付債権または特定期間型特別適格債務者向け証書貸付債権であるものの</w:t>
            </w:r>
            <w:r w:rsidR="00106C93" w:rsidRPr="00085D0F">
              <w:rPr>
                <w:rFonts w:ascii="ＭＳ ゴシック" w:eastAsia="ＭＳ ゴシック" w:hAnsi="ＭＳ ゴシック" w:hint="eastAsia"/>
                <w:sz w:val="18"/>
                <w:szCs w:val="18"/>
              </w:rPr>
              <w:t>うち、</w:t>
            </w:r>
            <w:r w:rsidRPr="00085D0F">
              <w:rPr>
                <w:rFonts w:asciiTheme="majorEastAsia" w:eastAsiaTheme="majorEastAsia" w:hAnsiTheme="majorEastAsia" w:hint="eastAsia"/>
                <w:sz w:val="18"/>
                <w:szCs w:val="21"/>
              </w:rPr>
              <w:t>セカンダリー玉であるもの</w:t>
            </w:r>
          </w:p>
        </w:tc>
        <w:tc>
          <w:tcPr>
            <w:tcW w:w="468" w:type="dxa"/>
            <w:vMerge/>
            <w:vAlign w:val="center"/>
          </w:tcPr>
          <w:p w14:paraId="52D68017"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51" w:type="dxa"/>
            <w:vMerge/>
            <w:vAlign w:val="center"/>
          </w:tcPr>
          <w:p w14:paraId="09FCD411" w14:textId="77777777" w:rsidR="00B05415" w:rsidRPr="00085D0F" w:rsidRDefault="00B05415" w:rsidP="007433A4">
            <w:pPr>
              <w:spacing w:line="240" w:lineRule="exact"/>
              <w:jc w:val="center"/>
              <w:rPr>
                <w:rFonts w:asciiTheme="majorEastAsia" w:eastAsiaTheme="majorEastAsia" w:hAnsiTheme="majorEastAsia"/>
                <w:sz w:val="21"/>
                <w:szCs w:val="21"/>
              </w:rPr>
            </w:pPr>
          </w:p>
        </w:tc>
        <w:tc>
          <w:tcPr>
            <w:tcW w:w="698" w:type="dxa"/>
            <w:vMerge/>
            <w:vAlign w:val="center"/>
          </w:tcPr>
          <w:p w14:paraId="43603E42"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697" w:type="dxa"/>
            <w:vMerge/>
          </w:tcPr>
          <w:p w14:paraId="5E4138A6" w14:textId="77777777" w:rsidR="00B05415" w:rsidRPr="00085D0F" w:rsidRDefault="00B05415" w:rsidP="007433A4">
            <w:pPr>
              <w:widowControl/>
              <w:spacing w:line="240" w:lineRule="exact"/>
              <w:jc w:val="center"/>
              <w:rPr>
                <w:rFonts w:asciiTheme="majorEastAsia" w:eastAsiaTheme="majorEastAsia" w:hAnsiTheme="majorEastAsia"/>
                <w:sz w:val="21"/>
                <w:szCs w:val="21"/>
              </w:rPr>
            </w:pPr>
          </w:p>
        </w:tc>
        <w:tc>
          <w:tcPr>
            <w:tcW w:w="888" w:type="dxa"/>
            <w:tcBorders>
              <w:top w:val="single" w:sz="4" w:space="0" w:color="auto"/>
            </w:tcBorders>
            <w:vAlign w:val="center"/>
          </w:tcPr>
          <w:p w14:paraId="07272DDF" w14:textId="77777777" w:rsidR="00B05415" w:rsidRPr="00085D0F" w:rsidRDefault="00B05415" w:rsidP="007433A4">
            <w:pPr>
              <w:widowControl/>
              <w:spacing w:line="240" w:lineRule="exact"/>
              <w:jc w:val="center"/>
              <w:rPr>
                <w:rFonts w:ascii="ＭＳ ゴシック" w:eastAsia="ＭＳ ゴシック" w:hAnsi="ＭＳ ゴシック"/>
                <w:sz w:val="21"/>
                <w:szCs w:val="21"/>
              </w:rPr>
            </w:pPr>
            <w:r w:rsidRPr="00085D0F">
              <w:rPr>
                <w:rFonts w:ascii="ＭＳ ゴシック" w:eastAsia="ＭＳ ゴシック" w:hAnsi="ＭＳ ゴシック" w:hint="eastAsia"/>
                <w:sz w:val="21"/>
                <w:szCs w:val="21"/>
              </w:rPr>
              <w:t>セカンダリー玉</w:t>
            </w:r>
          </w:p>
        </w:tc>
      </w:tr>
      <w:tr w:rsidR="00BB4DB1" w:rsidRPr="00085D0F" w14:paraId="6A6A0DD3" w14:textId="77777777" w:rsidTr="007D4770">
        <w:trPr>
          <w:trHeight w:val="278"/>
        </w:trPr>
        <w:tc>
          <w:tcPr>
            <w:tcW w:w="971" w:type="dxa"/>
            <w:vMerge w:val="restart"/>
            <w:vAlign w:val="center"/>
          </w:tcPr>
          <w:p w14:paraId="70472878" w14:textId="77777777" w:rsidR="00BB4DB1" w:rsidRPr="00085D0F" w:rsidRDefault="00BB4DB1" w:rsidP="00801FC2">
            <w:pPr>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別表３</w:t>
            </w:r>
          </w:p>
        </w:tc>
        <w:tc>
          <w:tcPr>
            <w:tcW w:w="970" w:type="dxa"/>
            <w:vMerge/>
          </w:tcPr>
          <w:p w14:paraId="74E86958" w14:textId="77777777" w:rsidR="00BB4DB1" w:rsidRPr="00085D0F" w:rsidRDefault="00BB4DB1" w:rsidP="007433A4">
            <w:pPr>
              <w:spacing w:line="240" w:lineRule="exact"/>
              <w:rPr>
                <w:rFonts w:asciiTheme="majorEastAsia" w:eastAsiaTheme="majorEastAsia" w:hAnsiTheme="majorEastAsia"/>
                <w:sz w:val="21"/>
                <w:szCs w:val="21"/>
              </w:rPr>
            </w:pPr>
          </w:p>
        </w:tc>
        <w:tc>
          <w:tcPr>
            <w:tcW w:w="854" w:type="dxa"/>
            <w:vAlign w:val="center"/>
          </w:tcPr>
          <w:p w14:paraId="131E4896" w14:textId="77777777" w:rsidR="00BB4DB1" w:rsidRPr="00085D0F" w:rsidRDefault="00BB4DB1" w:rsidP="007433A4">
            <w:pPr>
              <w:spacing w:line="240" w:lineRule="exact"/>
              <w:jc w:val="center"/>
              <w:rPr>
                <w:rFonts w:ascii="ＭＳ ゴシック" w:eastAsia="ＭＳ ゴシック" w:hAnsi="ＭＳ ゴシック"/>
                <w:sz w:val="18"/>
                <w:szCs w:val="18"/>
              </w:rPr>
            </w:pPr>
            <w:r w:rsidRPr="00085D0F">
              <w:rPr>
                <w:rFonts w:asciiTheme="majorEastAsia" w:eastAsiaTheme="majorEastAsia" w:hAnsiTheme="majorEastAsia" w:hint="eastAsia"/>
                <w:kern w:val="0"/>
                <w:szCs w:val="21"/>
              </w:rPr>
              <w:t>――</w:t>
            </w:r>
          </w:p>
        </w:tc>
        <w:tc>
          <w:tcPr>
            <w:tcW w:w="3579" w:type="dxa"/>
            <w:vAlign w:val="center"/>
          </w:tcPr>
          <w:p w14:paraId="0BD36076" w14:textId="77777777" w:rsidR="00BB4DB1" w:rsidRPr="00085D0F" w:rsidRDefault="00BB4DB1" w:rsidP="007433A4">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地方公共団体に対する証書貸付債権のうち、シンジケート・ローン債権以外のもの</w:t>
            </w:r>
          </w:p>
        </w:tc>
        <w:tc>
          <w:tcPr>
            <w:tcW w:w="468" w:type="dxa"/>
            <w:vMerge/>
            <w:vAlign w:val="center"/>
          </w:tcPr>
          <w:p w14:paraId="47284AA9"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51" w:type="dxa"/>
            <w:vMerge/>
            <w:vAlign w:val="center"/>
          </w:tcPr>
          <w:p w14:paraId="6FC50D48"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tcBorders>
            <w:vAlign w:val="center"/>
          </w:tcPr>
          <w:p w14:paraId="759B85D4"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地公体</w:t>
            </w:r>
          </w:p>
        </w:tc>
      </w:tr>
      <w:tr w:rsidR="00BB4DB1" w:rsidRPr="00085D0F" w14:paraId="15BFCFFB" w14:textId="77777777" w:rsidTr="007D4770">
        <w:trPr>
          <w:trHeight w:val="278"/>
        </w:trPr>
        <w:tc>
          <w:tcPr>
            <w:tcW w:w="971" w:type="dxa"/>
            <w:vMerge/>
            <w:vAlign w:val="center"/>
          </w:tcPr>
          <w:p w14:paraId="01A14294" w14:textId="77777777" w:rsidR="00BB4DB1" w:rsidRPr="00085D0F" w:rsidRDefault="00BB4DB1" w:rsidP="00801FC2">
            <w:pPr>
              <w:spacing w:line="240" w:lineRule="exact"/>
              <w:jc w:val="center"/>
              <w:rPr>
                <w:rFonts w:asciiTheme="majorEastAsia" w:eastAsiaTheme="majorEastAsia" w:hAnsiTheme="majorEastAsia"/>
                <w:sz w:val="21"/>
                <w:szCs w:val="21"/>
              </w:rPr>
            </w:pPr>
          </w:p>
        </w:tc>
        <w:tc>
          <w:tcPr>
            <w:tcW w:w="970" w:type="dxa"/>
            <w:vMerge/>
          </w:tcPr>
          <w:p w14:paraId="2283E2F6" w14:textId="77777777" w:rsidR="00BB4DB1" w:rsidRPr="00085D0F" w:rsidRDefault="00BB4DB1" w:rsidP="007433A4">
            <w:pPr>
              <w:spacing w:line="240" w:lineRule="exact"/>
              <w:rPr>
                <w:rFonts w:asciiTheme="majorEastAsia" w:eastAsiaTheme="majorEastAsia" w:hAnsiTheme="majorEastAsia"/>
                <w:sz w:val="21"/>
                <w:szCs w:val="21"/>
              </w:rPr>
            </w:pPr>
          </w:p>
        </w:tc>
        <w:tc>
          <w:tcPr>
            <w:tcW w:w="854" w:type="dxa"/>
            <w:vMerge w:val="restart"/>
            <w:vAlign w:val="center"/>
          </w:tcPr>
          <w:p w14:paraId="38A6BDE0" w14:textId="77777777" w:rsidR="00BB4DB1" w:rsidRPr="00085D0F" w:rsidRDefault="00BB4DB1" w:rsidP="007433A4">
            <w:pPr>
              <w:spacing w:line="240" w:lineRule="exact"/>
              <w:jc w:val="center"/>
              <w:rPr>
                <w:rFonts w:ascii="ＭＳ ゴシック" w:eastAsia="ＭＳ ゴシック" w:hAnsi="ＭＳ ゴシック"/>
                <w:sz w:val="18"/>
                <w:szCs w:val="18"/>
              </w:rPr>
            </w:pPr>
            <w:r w:rsidRPr="00085D0F">
              <w:rPr>
                <w:rFonts w:asciiTheme="majorEastAsia" w:eastAsiaTheme="majorEastAsia" w:hAnsiTheme="majorEastAsia" w:hint="eastAsia"/>
                <w:kern w:val="0"/>
                <w:szCs w:val="21"/>
              </w:rPr>
              <w:t>――</w:t>
            </w:r>
          </w:p>
        </w:tc>
        <w:tc>
          <w:tcPr>
            <w:tcW w:w="3579" w:type="dxa"/>
            <w:vAlign w:val="center"/>
          </w:tcPr>
          <w:p w14:paraId="6FCF1CCA" w14:textId="77777777" w:rsidR="00BB4DB1" w:rsidRPr="00085D0F" w:rsidRDefault="00BB4DB1" w:rsidP="007433A4">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企業または不動産投資法人に対する証書貸付債権のうち、シンジケート・ローン債権であるもの</w:t>
            </w:r>
          </w:p>
        </w:tc>
        <w:tc>
          <w:tcPr>
            <w:tcW w:w="468" w:type="dxa"/>
            <w:vMerge/>
            <w:vAlign w:val="center"/>
          </w:tcPr>
          <w:p w14:paraId="779074CE"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51" w:type="dxa"/>
            <w:vMerge w:val="restart"/>
            <w:textDirection w:val="tbRlV"/>
            <w:vAlign w:val="center"/>
          </w:tcPr>
          <w:p w14:paraId="7BDDF3C0" w14:textId="77777777" w:rsidR="00BB4DB1" w:rsidRPr="00085D0F" w:rsidRDefault="00BB4DB1" w:rsidP="007433A4">
            <w:pPr>
              <w:spacing w:line="240" w:lineRule="exact"/>
              <w:ind w:left="113" w:right="113"/>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シンジケート・ローン</w:t>
            </w:r>
          </w:p>
        </w:tc>
        <w:tc>
          <w:tcPr>
            <w:tcW w:w="2283" w:type="dxa"/>
            <w:gridSpan w:val="3"/>
            <w:tcBorders>
              <w:top w:val="single" w:sz="4" w:space="0" w:color="auto"/>
            </w:tcBorders>
            <w:vAlign w:val="center"/>
          </w:tcPr>
          <w:p w14:paraId="0CDD02C4"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企業等</w:t>
            </w:r>
          </w:p>
        </w:tc>
      </w:tr>
      <w:tr w:rsidR="00BB4DB1" w:rsidRPr="00085D0F" w14:paraId="626ECAFC" w14:textId="77777777" w:rsidTr="007D4770">
        <w:trPr>
          <w:trHeight w:val="278"/>
        </w:trPr>
        <w:tc>
          <w:tcPr>
            <w:tcW w:w="971" w:type="dxa"/>
            <w:vMerge/>
            <w:vAlign w:val="center"/>
          </w:tcPr>
          <w:p w14:paraId="7A9A7B30" w14:textId="77777777" w:rsidR="00BB4DB1" w:rsidRPr="00085D0F" w:rsidRDefault="00BB4DB1" w:rsidP="00801FC2">
            <w:pPr>
              <w:spacing w:line="240" w:lineRule="exact"/>
              <w:jc w:val="center"/>
              <w:rPr>
                <w:rFonts w:asciiTheme="majorEastAsia" w:eastAsiaTheme="majorEastAsia" w:hAnsiTheme="majorEastAsia"/>
                <w:sz w:val="21"/>
                <w:szCs w:val="21"/>
              </w:rPr>
            </w:pPr>
          </w:p>
        </w:tc>
        <w:tc>
          <w:tcPr>
            <w:tcW w:w="970" w:type="dxa"/>
            <w:vMerge/>
          </w:tcPr>
          <w:p w14:paraId="1374EAAF" w14:textId="77777777" w:rsidR="00BB4DB1" w:rsidRPr="00085D0F" w:rsidRDefault="00BB4DB1" w:rsidP="007433A4">
            <w:pPr>
              <w:spacing w:line="240" w:lineRule="exact"/>
              <w:rPr>
                <w:rFonts w:asciiTheme="majorEastAsia" w:eastAsiaTheme="majorEastAsia" w:hAnsiTheme="majorEastAsia"/>
                <w:sz w:val="21"/>
                <w:szCs w:val="21"/>
              </w:rPr>
            </w:pPr>
          </w:p>
        </w:tc>
        <w:tc>
          <w:tcPr>
            <w:tcW w:w="854" w:type="dxa"/>
            <w:vMerge/>
          </w:tcPr>
          <w:p w14:paraId="075BF400" w14:textId="77777777" w:rsidR="00BB4DB1" w:rsidRPr="00085D0F" w:rsidRDefault="00BB4DB1" w:rsidP="007433A4">
            <w:pPr>
              <w:spacing w:line="240" w:lineRule="exact"/>
              <w:rPr>
                <w:rFonts w:ascii="ＭＳ ゴシック" w:eastAsia="ＭＳ ゴシック" w:hAnsi="ＭＳ ゴシック"/>
                <w:sz w:val="18"/>
                <w:szCs w:val="18"/>
              </w:rPr>
            </w:pPr>
          </w:p>
        </w:tc>
        <w:tc>
          <w:tcPr>
            <w:tcW w:w="3579" w:type="dxa"/>
            <w:vAlign w:val="center"/>
          </w:tcPr>
          <w:p w14:paraId="6DAC4EDB" w14:textId="01EA3A40" w:rsidR="00BB4DB1" w:rsidRPr="00085D0F" w:rsidRDefault="00BB4DB1" w:rsidP="00893E75">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政府保証付証書貸付債権</w:t>
            </w:r>
            <w:r w:rsidR="00106C93" w:rsidRPr="00085D0F">
              <w:rPr>
                <w:rFonts w:ascii="ＭＳ ゴシック" w:eastAsia="ＭＳ ゴシック" w:hAnsi="ＭＳ ゴシック" w:hint="eastAsia"/>
                <w:sz w:val="18"/>
                <w:szCs w:val="18"/>
              </w:rPr>
              <w:t>であって、かつ</w:t>
            </w:r>
            <w:r w:rsidR="00106C93" w:rsidRPr="00085D0F">
              <w:rPr>
                <w:rFonts w:ascii="ＭＳ ゴシック" w:eastAsia="ＭＳ ゴシック" w:hAnsi="ＭＳ ゴシック" w:cs="Century" w:hint="eastAsia"/>
                <w:sz w:val="18"/>
                <w:szCs w:val="18"/>
              </w:rPr>
              <w:t>全期間型特別適格債務者向け証書貸付債権および特定期間型特別適格債務者向け証書貸付債権</w:t>
            </w:r>
            <w:r w:rsidR="00106C93" w:rsidRPr="00085D0F">
              <w:rPr>
                <w:rFonts w:ascii="ＭＳ ゴシック" w:eastAsia="ＭＳ ゴシック" w:hAnsi="ＭＳ ゴシック" w:hint="eastAsia"/>
                <w:sz w:val="18"/>
                <w:szCs w:val="18"/>
              </w:rPr>
              <w:t>以外</w:t>
            </w:r>
            <w:r w:rsidR="00893E75" w:rsidRPr="00085D0F">
              <w:rPr>
                <w:rFonts w:ascii="ＭＳ ゴシック" w:eastAsia="ＭＳ ゴシック" w:hAnsi="ＭＳ ゴシック" w:hint="eastAsia"/>
                <w:sz w:val="18"/>
                <w:szCs w:val="18"/>
              </w:rPr>
              <w:t>の</w:t>
            </w:r>
            <w:r w:rsidR="00106C93" w:rsidRPr="00085D0F">
              <w:rPr>
                <w:rFonts w:ascii="ＭＳ ゴシック" w:eastAsia="ＭＳ ゴシック" w:hAnsi="ＭＳ ゴシック" w:hint="eastAsia"/>
                <w:sz w:val="18"/>
                <w:szCs w:val="18"/>
              </w:rPr>
              <w:t>もののうち、</w:t>
            </w:r>
            <w:r w:rsidRPr="00085D0F">
              <w:rPr>
                <w:rFonts w:ascii="ＭＳ ゴシック" w:eastAsia="ＭＳ ゴシック" w:hAnsi="ＭＳ ゴシック" w:hint="eastAsia"/>
                <w:sz w:val="18"/>
                <w:szCs w:val="18"/>
              </w:rPr>
              <w:t>シンジケート・ローン債権であるもの</w:t>
            </w:r>
          </w:p>
        </w:tc>
        <w:tc>
          <w:tcPr>
            <w:tcW w:w="468" w:type="dxa"/>
            <w:vMerge/>
            <w:vAlign w:val="center"/>
          </w:tcPr>
          <w:p w14:paraId="065A23DE"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51" w:type="dxa"/>
            <w:vMerge/>
            <w:vAlign w:val="center"/>
          </w:tcPr>
          <w:p w14:paraId="4B1EBC50"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98" w:type="dxa"/>
            <w:vMerge w:val="restart"/>
            <w:tcBorders>
              <w:top w:val="single" w:sz="4" w:space="0" w:color="auto"/>
            </w:tcBorders>
            <w:vAlign w:val="center"/>
          </w:tcPr>
          <w:p w14:paraId="752B1988"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政府保証</w:t>
            </w:r>
          </w:p>
        </w:tc>
        <w:tc>
          <w:tcPr>
            <w:tcW w:w="1585" w:type="dxa"/>
            <w:gridSpan w:val="2"/>
            <w:tcBorders>
              <w:top w:val="single" w:sz="4" w:space="0" w:color="auto"/>
            </w:tcBorders>
            <w:vAlign w:val="center"/>
          </w:tcPr>
          <w:p w14:paraId="117F79C2"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通常適格</w:t>
            </w:r>
          </w:p>
        </w:tc>
      </w:tr>
      <w:tr w:rsidR="00BB4DB1" w:rsidRPr="00085D0F" w14:paraId="0A696B8F" w14:textId="77777777" w:rsidTr="007D4770">
        <w:trPr>
          <w:trHeight w:val="278"/>
        </w:trPr>
        <w:tc>
          <w:tcPr>
            <w:tcW w:w="971" w:type="dxa"/>
            <w:vMerge/>
            <w:vAlign w:val="center"/>
          </w:tcPr>
          <w:p w14:paraId="4F6E18A3" w14:textId="77777777" w:rsidR="00BB4DB1" w:rsidRPr="00085D0F" w:rsidRDefault="00BB4DB1" w:rsidP="00801FC2">
            <w:pPr>
              <w:spacing w:line="240" w:lineRule="exact"/>
              <w:jc w:val="center"/>
              <w:rPr>
                <w:rFonts w:asciiTheme="majorEastAsia" w:eastAsiaTheme="majorEastAsia" w:hAnsiTheme="majorEastAsia"/>
                <w:sz w:val="21"/>
                <w:szCs w:val="21"/>
              </w:rPr>
            </w:pPr>
          </w:p>
        </w:tc>
        <w:tc>
          <w:tcPr>
            <w:tcW w:w="970" w:type="dxa"/>
            <w:vMerge/>
          </w:tcPr>
          <w:p w14:paraId="4DB3FF0E" w14:textId="77777777" w:rsidR="00BB4DB1" w:rsidRPr="00085D0F" w:rsidRDefault="00BB4DB1" w:rsidP="007433A4">
            <w:pPr>
              <w:spacing w:line="240" w:lineRule="exact"/>
              <w:rPr>
                <w:rFonts w:asciiTheme="majorEastAsia" w:eastAsiaTheme="majorEastAsia" w:hAnsiTheme="majorEastAsia"/>
                <w:sz w:val="21"/>
                <w:szCs w:val="21"/>
              </w:rPr>
            </w:pPr>
          </w:p>
        </w:tc>
        <w:tc>
          <w:tcPr>
            <w:tcW w:w="854" w:type="dxa"/>
            <w:vMerge/>
          </w:tcPr>
          <w:p w14:paraId="0D4C8DC3" w14:textId="77777777" w:rsidR="00BB4DB1" w:rsidRPr="00085D0F" w:rsidRDefault="00BB4DB1" w:rsidP="007433A4">
            <w:pPr>
              <w:spacing w:line="240" w:lineRule="exact"/>
              <w:rPr>
                <w:rFonts w:ascii="ＭＳ ゴシック" w:eastAsia="ＭＳ ゴシック" w:hAnsi="ＭＳ ゴシック"/>
                <w:sz w:val="18"/>
                <w:szCs w:val="18"/>
              </w:rPr>
            </w:pPr>
          </w:p>
        </w:tc>
        <w:tc>
          <w:tcPr>
            <w:tcW w:w="3579" w:type="dxa"/>
            <w:vAlign w:val="center"/>
          </w:tcPr>
          <w:p w14:paraId="4CE724DE" w14:textId="217FEB7C" w:rsidR="00BB4DB1" w:rsidRPr="00085D0F" w:rsidRDefault="00BB4DB1" w:rsidP="007433A4">
            <w:pPr>
              <w:spacing w:line="240" w:lineRule="exact"/>
              <w:rPr>
                <w:rFonts w:ascii="ＭＳ ゴシック" w:eastAsia="ＭＳ ゴシック" w:hAnsi="ＭＳ ゴシック"/>
                <w:sz w:val="18"/>
                <w:szCs w:val="18"/>
              </w:rPr>
            </w:pPr>
            <w:r w:rsidRPr="00085D0F">
              <w:rPr>
                <w:rFonts w:ascii="ＭＳ ゴシック" w:eastAsia="ＭＳ ゴシック" w:hAnsi="ＭＳ ゴシック" w:hint="eastAsia"/>
                <w:sz w:val="18"/>
                <w:szCs w:val="18"/>
              </w:rPr>
              <w:t>政府保証付証書貸付債権</w:t>
            </w:r>
            <w:r w:rsidR="00106C93" w:rsidRPr="00085D0F">
              <w:rPr>
                <w:rFonts w:asciiTheme="majorEastAsia" w:eastAsiaTheme="majorEastAsia" w:hAnsiTheme="majorEastAsia" w:hint="eastAsia"/>
                <w:sz w:val="18"/>
                <w:szCs w:val="21"/>
              </w:rPr>
              <w:t>で</w:t>
            </w:r>
            <w:r w:rsidR="00106C93" w:rsidRPr="00085D0F">
              <w:rPr>
                <w:rFonts w:ascii="ＭＳ ゴシック" w:eastAsia="ＭＳ ゴシック" w:hAnsi="ＭＳ ゴシック" w:hint="eastAsia"/>
                <w:sz w:val="18"/>
                <w:szCs w:val="18"/>
              </w:rPr>
              <w:t>あって、かつ</w:t>
            </w:r>
            <w:r w:rsidR="00106C93" w:rsidRPr="00085D0F">
              <w:rPr>
                <w:rFonts w:ascii="ＭＳ ゴシック" w:eastAsia="ＭＳ ゴシック" w:hAnsi="ＭＳ ゴシック" w:cs="Century" w:hint="eastAsia"/>
                <w:sz w:val="18"/>
                <w:szCs w:val="18"/>
              </w:rPr>
              <w:t>全期間型特別適格債務者向け証書貸付債権または特定期間型特別適格債務者向け証書貸付債権であるものの</w:t>
            </w:r>
            <w:r w:rsidR="00106C93" w:rsidRPr="00085D0F">
              <w:rPr>
                <w:rFonts w:ascii="ＭＳ ゴシック" w:eastAsia="ＭＳ ゴシック" w:hAnsi="ＭＳ ゴシック" w:hint="eastAsia"/>
                <w:sz w:val="18"/>
                <w:szCs w:val="18"/>
              </w:rPr>
              <w:t>うち、</w:t>
            </w:r>
            <w:r w:rsidRPr="00085D0F">
              <w:rPr>
                <w:rFonts w:ascii="ＭＳ ゴシック" w:eastAsia="ＭＳ ゴシック" w:hAnsi="ＭＳ ゴシック" w:hint="eastAsia"/>
                <w:sz w:val="18"/>
                <w:szCs w:val="18"/>
              </w:rPr>
              <w:t>シンジケート・ローン債権であるもの</w:t>
            </w:r>
          </w:p>
        </w:tc>
        <w:tc>
          <w:tcPr>
            <w:tcW w:w="468" w:type="dxa"/>
            <w:vMerge/>
            <w:vAlign w:val="center"/>
          </w:tcPr>
          <w:p w14:paraId="5A7E26DF"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51" w:type="dxa"/>
            <w:vMerge/>
            <w:vAlign w:val="center"/>
          </w:tcPr>
          <w:p w14:paraId="34A62B21"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98" w:type="dxa"/>
            <w:vMerge/>
            <w:vAlign w:val="center"/>
          </w:tcPr>
          <w:p w14:paraId="65D15CF7"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p>
        </w:tc>
        <w:tc>
          <w:tcPr>
            <w:tcW w:w="1585" w:type="dxa"/>
            <w:gridSpan w:val="2"/>
            <w:tcBorders>
              <w:top w:val="single" w:sz="4" w:space="0" w:color="auto"/>
            </w:tcBorders>
            <w:vAlign w:val="center"/>
          </w:tcPr>
          <w:p w14:paraId="2BE8509D"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特別適格</w:t>
            </w:r>
          </w:p>
        </w:tc>
      </w:tr>
      <w:tr w:rsidR="00BB4DB1" w:rsidRPr="00085D0F" w14:paraId="0DB9C566" w14:textId="77777777" w:rsidTr="007D4770">
        <w:trPr>
          <w:trHeight w:val="278"/>
        </w:trPr>
        <w:tc>
          <w:tcPr>
            <w:tcW w:w="971" w:type="dxa"/>
            <w:vMerge/>
            <w:vAlign w:val="center"/>
          </w:tcPr>
          <w:p w14:paraId="094FFC3C"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970" w:type="dxa"/>
            <w:vMerge/>
          </w:tcPr>
          <w:p w14:paraId="5C8C2E83" w14:textId="77777777" w:rsidR="00BB4DB1" w:rsidRPr="00085D0F" w:rsidRDefault="00BB4DB1" w:rsidP="007433A4">
            <w:pPr>
              <w:spacing w:line="240" w:lineRule="exact"/>
              <w:rPr>
                <w:rFonts w:asciiTheme="majorEastAsia" w:eastAsiaTheme="majorEastAsia" w:hAnsiTheme="majorEastAsia"/>
                <w:sz w:val="21"/>
                <w:szCs w:val="21"/>
              </w:rPr>
            </w:pPr>
          </w:p>
        </w:tc>
        <w:tc>
          <w:tcPr>
            <w:tcW w:w="854" w:type="dxa"/>
            <w:vMerge/>
          </w:tcPr>
          <w:p w14:paraId="08E13195" w14:textId="77777777" w:rsidR="00BB4DB1" w:rsidRPr="00085D0F" w:rsidRDefault="00BB4DB1" w:rsidP="007433A4">
            <w:pPr>
              <w:spacing w:line="240" w:lineRule="exact"/>
              <w:rPr>
                <w:rFonts w:ascii="ＭＳ ゴシック" w:eastAsia="ＭＳ ゴシック" w:hAnsi="ＭＳ ゴシック"/>
                <w:sz w:val="18"/>
                <w:szCs w:val="18"/>
              </w:rPr>
            </w:pPr>
          </w:p>
        </w:tc>
        <w:tc>
          <w:tcPr>
            <w:tcW w:w="3579" w:type="dxa"/>
            <w:vAlign w:val="center"/>
          </w:tcPr>
          <w:p w14:paraId="4237DA60" w14:textId="77777777" w:rsidR="00BB4DB1" w:rsidRPr="00085D0F" w:rsidRDefault="00BB4DB1" w:rsidP="007433A4">
            <w:pPr>
              <w:spacing w:line="240" w:lineRule="exact"/>
              <w:rPr>
                <w:rFonts w:asciiTheme="majorEastAsia" w:eastAsiaTheme="majorEastAsia" w:hAnsiTheme="majorEastAsia"/>
                <w:sz w:val="21"/>
                <w:szCs w:val="21"/>
              </w:rPr>
            </w:pPr>
            <w:r w:rsidRPr="00085D0F">
              <w:rPr>
                <w:rFonts w:ascii="ＭＳ ゴシック" w:eastAsia="ＭＳ ゴシック" w:hAnsi="ＭＳ ゴシック" w:hint="eastAsia"/>
                <w:sz w:val="18"/>
                <w:szCs w:val="18"/>
              </w:rPr>
              <w:t>地方公共団体に対する証書貸付債権のうち、シンジケート・ローン債権であるもの</w:t>
            </w:r>
          </w:p>
        </w:tc>
        <w:tc>
          <w:tcPr>
            <w:tcW w:w="468" w:type="dxa"/>
            <w:vMerge/>
            <w:vAlign w:val="center"/>
          </w:tcPr>
          <w:p w14:paraId="73C16605"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651" w:type="dxa"/>
            <w:vMerge/>
            <w:vAlign w:val="center"/>
          </w:tcPr>
          <w:p w14:paraId="5D73C327" w14:textId="77777777" w:rsidR="00BB4DB1" w:rsidRPr="00085D0F" w:rsidRDefault="00BB4DB1" w:rsidP="007433A4">
            <w:pPr>
              <w:spacing w:line="240" w:lineRule="exact"/>
              <w:jc w:val="center"/>
              <w:rPr>
                <w:rFonts w:asciiTheme="majorEastAsia" w:eastAsiaTheme="majorEastAsia" w:hAnsiTheme="majorEastAsia"/>
                <w:sz w:val="21"/>
                <w:szCs w:val="21"/>
              </w:rPr>
            </w:pPr>
          </w:p>
        </w:tc>
        <w:tc>
          <w:tcPr>
            <w:tcW w:w="2283" w:type="dxa"/>
            <w:gridSpan w:val="3"/>
            <w:tcBorders>
              <w:top w:val="single" w:sz="4" w:space="0" w:color="auto"/>
            </w:tcBorders>
            <w:vAlign w:val="center"/>
          </w:tcPr>
          <w:p w14:paraId="3D129A64" w14:textId="77777777" w:rsidR="00BB4DB1" w:rsidRPr="00085D0F" w:rsidRDefault="00BB4DB1" w:rsidP="007433A4">
            <w:pPr>
              <w:widowControl/>
              <w:spacing w:line="240" w:lineRule="exact"/>
              <w:jc w:val="center"/>
              <w:rPr>
                <w:rFonts w:asciiTheme="majorEastAsia" w:eastAsiaTheme="majorEastAsia" w:hAnsiTheme="majorEastAsia"/>
                <w:sz w:val="21"/>
                <w:szCs w:val="21"/>
              </w:rPr>
            </w:pPr>
            <w:r w:rsidRPr="00085D0F">
              <w:rPr>
                <w:rFonts w:asciiTheme="majorEastAsia" w:eastAsiaTheme="majorEastAsia" w:hAnsiTheme="majorEastAsia" w:hint="eastAsia"/>
                <w:sz w:val="21"/>
                <w:szCs w:val="21"/>
              </w:rPr>
              <w:t>地公体</w:t>
            </w:r>
          </w:p>
        </w:tc>
      </w:tr>
    </w:tbl>
    <w:p w14:paraId="2AD69014" w14:textId="77777777" w:rsidR="00C414FE" w:rsidRPr="00085D0F" w:rsidRDefault="00C414FE" w:rsidP="00C414FE">
      <w:pPr>
        <w:spacing w:line="280" w:lineRule="exact"/>
        <w:ind w:rightChars="80" w:right="192"/>
        <w:rPr>
          <w:szCs w:val="21"/>
        </w:rPr>
      </w:pPr>
    </w:p>
    <w:p w14:paraId="046227AF" w14:textId="23AB3C5F" w:rsidR="004841AA" w:rsidRPr="00085D0F" w:rsidRDefault="00C414FE" w:rsidP="00DE6571">
      <w:pPr>
        <w:spacing w:line="280" w:lineRule="exact"/>
        <w:ind w:leftChars="-295" w:left="-340" w:rightChars="-265" w:right="-636" w:hangingChars="184" w:hanging="368"/>
        <w:rPr>
          <w:rFonts w:asciiTheme="majorEastAsia" w:eastAsiaTheme="majorEastAsia" w:hAnsiTheme="majorEastAsia"/>
          <w:sz w:val="20"/>
          <w:szCs w:val="21"/>
        </w:rPr>
      </w:pPr>
      <w:r w:rsidRPr="00085D0F">
        <w:rPr>
          <w:rFonts w:asciiTheme="majorEastAsia" w:eastAsiaTheme="majorEastAsia" w:hAnsiTheme="majorEastAsia" w:hint="eastAsia"/>
          <w:sz w:val="20"/>
          <w:szCs w:val="21"/>
        </w:rPr>
        <w:t>（注）表中、「特別適格」とは、</w:t>
      </w:r>
      <w:r w:rsidR="00DE6571" w:rsidRPr="00085D0F">
        <w:rPr>
          <w:rFonts w:asciiTheme="majorEastAsia" w:eastAsiaTheme="majorEastAsia" w:hAnsiTheme="majorEastAsia" w:cs="Century" w:hint="eastAsia"/>
          <w:sz w:val="20"/>
          <w:szCs w:val="21"/>
        </w:rPr>
        <w:t>全期間型特別適格債務者向け証書貸付債権および特定期間型特別適格債務者向け証書貸付債権</w:t>
      </w:r>
      <w:r w:rsidRPr="00085D0F">
        <w:rPr>
          <w:rFonts w:asciiTheme="majorEastAsia" w:eastAsiaTheme="majorEastAsia" w:hAnsiTheme="majorEastAsia" w:hint="eastAsia"/>
          <w:sz w:val="20"/>
          <w:szCs w:val="21"/>
        </w:rPr>
        <w:t>をいい、「通常適格」とはそれ以外のものをい</w:t>
      </w:r>
      <w:r w:rsidR="00BA2408">
        <w:rPr>
          <w:rFonts w:asciiTheme="majorEastAsia" w:eastAsiaTheme="majorEastAsia" w:hAnsiTheme="majorEastAsia" w:hint="eastAsia"/>
          <w:sz w:val="20"/>
          <w:szCs w:val="21"/>
        </w:rPr>
        <w:t>います</w:t>
      </w:r>
      <w:r w:rsidRPr="00085D0F">
        <w:rPr>
          <w:rFonts w:asciiTheme="majorEastAsia" w:eastAsiaTheme="majorEastAsia" w:hAnsiTheme="majorEastAsia" w:hint="eastAsia"/>
          <w:sz w:val="20"/>
          <w:szCs w:val="21"/>
        </w:rPr>
        <w:t>。</w:t>
      </w:r>
    </w:p>
    <w:p w14:paraId="366E065D" w14:textId="35F6E56B" w:rsidR="00A4345F" w:rsidRPr="00085D0F" w:rsidRDefault="00A4345F" w:rsidP="00A4345F">
      <w:pPr>
        <w:spacing w:line="400" w:lineRule="exact"/>
        <w:ind w:leftChars="-295" w:left="-340" w:rightChars="-265" w:right="-636" w:hangingChars="184" w:hanging="368"/>
        <w:rPr>
          <w:rFonts w:asciiTheme="majorEastAsia" w:eastAsiaTheme="majorEastAsia" w:hAnsiTheme="majorEastAsia"/>
          <w:sz w:val="20"/>
          <w:szCs w:val="21"/>
        </w:rPr>
      </w:pPr>
    </w:p>
    <w:sectPr w:rsidR="00A4345F" w:rsidRPr="00085D0F" w:rsidSect="00C80708">
      <w:type w:val="evenPage"/>
      <w:pgSz w:w="11906" w:h="16838"/>
      <w:pgMar w:top="1588" w:right="1701" w:bottom="158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1914" w14:textId="77777777" w:rsidR="00953260" w:rsidRDefault="00953260" w:rsidP="00AF157E">
      <w:r>
        <w:separator/>
      </w:r>
    </w:p>
  </w:endnote>
  <w:endnote w:type="continuationSeparator" w:id="0">
    <w:p w14:paraId="08686B48" w14:textId="77777777" w:rsidR="00953260" w:rsidRDefault="00953260" w:rsidP="00AF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02660"/>
      <w:docPartObj>
        <w:docPartGallery w:val="Page Numbers (Bottom of Page)"/>
        <w:docPartUnique/>
      </w:docPartObj>
    </w:sdtPr>
    <w:sdtEndPr>
      <w:rPr>
        <w:rFonts w:asciiTheme="minorEastAsia" w:eastAsiaTheme="minorEastAsia" w:hAnsiTheme="minorEastAsia"/>
      </w:rPr>
    </w:sdtEndPr>
    <w:sdtContent>
      <w:p w14:paraId="185DCDA0" w14:textId="66837843" w:rsidR="000A779F" w:rsidRPr="005322E4" w:rsidRDefault="00953260">
        <w:pPr>
          <w:pStyle w:val="a6"/>
          <w:jc w:val="center"/>
          <w:rPr>
            <w:rFonts w:asciiTheme="minorEastAsia" w:eastAsiaTheme="minorEastAsia" w:hAnsiTheme="minorEastAsia"/>
          </w:rPr>
        </w:pPr>
      </w:p>
    </w:sdtContent>
  </w:sdt>
  <w:p w14:paraId="494C7CED" w14:textId="77777777" w:rsidR="000A779F" w:rsidRDefault="000A77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5EF39" w14:textId="77777777" w:rsidR="00953260" w:rsidRDefault="00953260" w:rsidP="00AF157E">
      <w:r>
        <w:separator/>
      </w:r>
    </w:p>
  </w:footnote>
  <w:footnote w:type="continuationSeparator" w:id="0">
    <w:p w14:paraId="343E2E2F" w14:textId="77777777" w:rsidR="00953260" w:rsidRDefault="00953260" w:rsidP="00AF1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44A13"/>
    <w:multiLevelType w:val="hybridMultilevel"/>
    <w:tmpl w:val="12D280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D27C3D"/>
    <w:multiLevelType w:val="hybridMultilevel"/>
    <w:tmpl w:val="C090EB46"/>
    <w:lvl w:ilvl="0" w:tplc="276A8D0E">
      <w:start w:val="1"/>
      <w:numFmt w:val="decimalEnclosedCircle"/>
      <w:lvlText w:val="%1"/>
      <w:lvlJc w:val="left"/>
      <w:pPr>
        <w:ind w:left="360" w:hanging="360"/>
      </w:pPr>
      <w:rPr>
        <w:rFonts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E"/>
    <w:rsid w:val="00003094"/>
    <w:rsid w:val="00010AAC"/>
    <w:rsid w:val="00013442"/>
    <w:rsid w:val="00031195"/>
    <w:rsid w:val="00031D7A"/>
    <w:rsid w:val="00035DE3"/>
    <w:rsid w:val="00055838"/>
    <w:rsid w:val="0005718F"/>
    <w:rsid w:val="00060410"/>
    <w:rsid w:val="00063056"/>
    <w:rsid w:val="00064950"/>
    <w:rsid w:val="000701CB"/>
    <w:rsid w:val="000715EB"/>
    <w:rsid w:val="0007194A"/>
    <w:rsid w:val="000832DE"/>
    <w:rsid w:val="00085BA2"/>
    <w:rsid w:val="00085D0F"/>
    <w:rsid w:val="00087C7D"/>
    <w:rsid w:val="0009388D"/>
    <w:rsid w:val="000951AF"/>
    <w:rsid w:val="0009593D"/>
    <w:rsid w:val="000A0BD1"/>
    <w:rsid w:val="000A1462"/>
    <w:rsid w:val="000A779F"/>
    <w:rsid w:val="000B74C6"/>
    <w:rsid w:val="000C55BD"/>
    <w:rsid w:val="000D3ED4"/>
    <w:rsid w:val="000E18B6"/>
    <w:rsid w:val="000E321C"/>
    <w:rsid w:val="000E5672"/>
    <w:rsid w:val="000F144F"/>
    <w:rsid w:val="000F148A"/>
    <w:rsid w:val="000F2554"/>
    <w:rsid w:val="000F2E79"/>
    <w:rsid w:val="00101087"/>
    <w:rsid w:val="0010673C"/>
    <w:rsid w:val="00106C93"/>
    <w:rsid w:val="00113D64"/>
    <w:rsid w:val="00117FD3"/>
    <w:rsid w:val="001304FC"/>
    <w:rsid w:val="0013064A"/>
    <w:rsid w:val="00136645"/>
    <w:rsid w:val="00142393"/>
    <w:rsid w:val="00144905"/>
    <w:rsid w:val="001449D3"/>
    <w:rsid w:val="00145001"/>
    <w:rsid w:val="00146FC6"/>
    <w:rsid w:val="00152F5E"/>
    <w:rsid w:val="001616FB"/>
    <w:rsid w:val="00166BD8"/>
    <w:rsid w:val="00171CB8"/>
    <w:rsid w:val="001759B9"/>
    <w:rsid w:val="00176521"/>
    <w:rsid w:val="00185415"/>
    <w:rsid w:val="00195B51"/>
    <w:rsid w:val="001A243E"/>
    <w:rsid w:val="001B2F7D"/>
    <w:rsid w:val="001B6FB8"/>
    <w:rsid w:val="001C433A"/>
    <w:rsid w:val="001C4B71"/>
    <w:rsid w:val="001D63CA"/>
    <w:rsid w:val="001D68F6"/>
    <w:rsid w:val="001D7059"/>
    <w:rsid w:val="001F0A21"/>
    <w:rsid w:val="001F694E"/>
    <w:rsid w:val="001F7D88"/>
    <w:rsid w:val="00201052"/>
    <w:rsid w:val="002027DB"/>
    <w:rsid w:val="00205200"/>
    <w:rsid w:val="00214EC1"/>
    <w:rsid w:val="0023059C"/>
    <w:rsid w:val="00235583"/>
    <w:rsid w:val="002400B6"/>
    <w:rsid w:val="0025126B"/>
    <w:rsid w:val="00253392"/>
    <w:rsid w:val="00264741"/>
    <w:rsid w:val="002839E5"/>
    <w:rsid w:val="0028670C"/>
    <w:rsid w:val="00286CB8"/>
    <w:rsid w:val="00293818"/>
    <w:rsid w:val="00296647"/>
    <w:rsid w:val="0029737A"/>
    <w:rsid w:val="002A114D"/>
    <w:rsid w:val="002A6A21"/>
    <w:rsid w:val="002A6D79"/>
    <w:rsid w:val="002B4FFC"/>
    <w:rsid w:val="002C3364"/>
    <w:rsid w:val="002C73B0"/>
    <w:rsid w:val="002D2BAD"/>
    <w:rsid w:val="002E3126"/>
    <w:rsid w:val="002E3830"/>
    <w:rsid w:val="002F15AE"/>
    <w:rsid w:val="002F6291"/>
    <w:rsid w:val="00311AEA"/>
    <w:rsid w:val="00324A75"/>
    <w:rsid w:val="003251FE"/>
    <w:rsid w:val="00332E59"/>
    <w:rsid w:val="0033360E"/>
    <w:rsid w:val="00334924"/>
    <w:rsid w:val="00340532"/>
    <w:rsid w:val="0034168B"/>
    <w:rsid w:val="003553D3"/>
    <w:rsid w:val="00357E76"/>
    <w:rsid w:val="00357FE3"/>
    <w:rsid w:val="00361373"/>
    <w:rsid w:val="00367FE3"/>
    <w:rsid w:val="003700D2"/>
    <w:rsid w:val="0037171F"/>
    <w:rsid w:val="00381EBA"/>
    <w:rsid w:val="0038320E"/>
    <w:rsid w:val="00392988"/>
    <w:rsid w:val="00393A11"/>
    <w:rsid w:val="00396623"/>
    <w:rsid w:val="00396CE6"/>
    <w:rsid w:val="003A1B39"/>
    <w:rsid w:val="003A5900"/>
    <w:rsid w:val="003B395D"/>
    <w:rsid w:val="003B5046"/>
    <w:rsid w:val="003D33E4"/>
    <w:rsid w:val="003E555F"/>
    <w:rsid w:val="003E5626"/>
    <w:rsid w:val="003F4D37"/>
    <w:rsid w:val="003F7C97"/>
    <w:rsid w:val="00414F35"/>
    <w:rsid w:val="004213F5"/>
    <w:rsid w:val="00425588"/>
    <w:rsid w:val="00427FD8"/>
    <w:rsid w:val="004401BF"/>
    <w:rsid w:val="004505D4"/>
    <w:rsid w:val="004509C4"/>
    <w:rsid w:val="00451534"/>
    <w:rsid w:val="00456E8E"/>
    <w:rsid w:val="00473220"/>
    <w:rsid w:val="004841AA"/>
    <w:rsid w:val="00487EBC"/>
    <w:rsid w:val="00497D5E"/>
    <w:rsid w:val="004A5267"/>
    <w:rsid w:val="004A6CC5"/>
    <w:rsid w:val="004B37FC"/>
    <w:rsid w:val="004C0672"/>
    <w:rsid w:val="004C2461"/>
    <w:rsid w:val="004C554C"/>
    <w:rsid w:val="004C594E"/>
    <w:rsid w:val="004E01AD"/>
    <w:rsid w:val="004E0762"/>
    <w:rsid w:val="004E573B"/>
    <w:rsid w:val="004F6CCB"/>
    <w:rsid w:val="004F78D8"/>
    <w:rsid w:val="005020C6"/>
    <w:rsid w:val="00513705"/>
    <w:rsid w:val="0051498E"/>
    <w:rsid w:val="005179A4"/>
    <w:rsid w:val="005215B6"/>
    <w:rsid w:val="00526543"/>
    <w:rsid w:val="00527235"/>
    <w:rsid w:val="00531856"/>
    <w:rsid w:val="005322E4"/>
    <w:rsid w:val="00537D74"/>
    <w:rsid w:val="0054093C"/>
    <w:rsid w:val="00543DB0"/>
    <w:rsid w:val="00563EC7"/>
    <w:rsid w:val="005650B0"/>
    <w:rsid w:val="00566470"/>
    <w:rsid w:val="00585E6F"/>
    <w:rsid w:val="00594CD8"/>
    <w:rsid w:val="00595179"/>
    <w:rsid w:val="00595BE0"/>
    <w:rsid w:val="005A5631"/>
    <w:rsid w:val="005B1BC4"/>
    <w:rsid w:val="005E64B5"/>
    <w:rsid w:val="005E72EB"/>
    <w:rsid w:val="005E7D5D"/>
    <w:rsid w:val="005F1F76"/>
    <w:rsid w:val="005F27FE"/>
    <w:rsid w:val="005F2F69"/>
    <w:rsid w:val="005F5429"/>
    <w:rsid w:val="005F7E42"/>
    <w:rsid w:val="0060221B"/>
    <w:rsid w:val="00606CC1"/>
    <w:rsid w:val="006128F9"/>
    <w:rsid w:val="00614103"/>
    <w:rsid w:val="006201A2"/>
    <w:rsid w:val="0062131F"/>
    <w:rsid w:val="00622E0E"/>
    <w:rsid w:val="0062692A"/>
    <w:rsid w:val="00632B71"/>
    <w:rsid w:val="00640589"/>
    <w:rsid w:val="00642F10"/>
    <w:rsid w:val="00643200"/>
    <w:rsid w:val="00647347"/>
    <w:rsid w:val="00654D5B"/>
    <w:rsid w:val="00662888"/>
    <w:rsid w:val="006634A8"/>
    <w:rsid w:val="00673408"/>
    <w:rsid w:val="0067378C"/>
    <w:rsid w:val="00680B05"/>
    <w:rsid w:val="00682047"/>
    <w:rsid w:val="006870A5"/>
    <w:rsid w:val="00694654"/>
    <w:rsid w:val="00696E57"/>
    <w:rsid w:val="00697E00"/>
    <w:rsid w:val="006A3963"/>
    <w:rsid w:val="006A526E"/>
    <w:rsid w:val="006B61C2"/>
    <w:rsid w:val="006B67B0"/>
    <w:rsid w:val="006C13CF"/>
    <w:rsid w:val="006D427B"/>
    <w:rsid w:val="006E2733"/>
    <w:rsid w:val="006E32E7"/>
    <w:rsid w:val="006E415D"/>
    <w:rsid w:val="007002EE"/>
    <w:rsid w:val="00703C5D"/>
    <w:rsid w:val="0071043F"/>
    <w:rsid w:val="007154CA"/>
    <w:rsid w:val="00721CA3"/>
    <w:rsid w:val="007244E3"/>
    <w:rsid w:val="00725896"/>
    <w:rsid w:val="00730408"/>
    <w:rsid w:val="007341F6"/>
    <w:rsid w:val="00734394"/>
    <w:rsid w:val="007433A4"/>
    <w:rsid w:val="007477C9"/>
    <w:rsid w:val="007540E4"/>
    <w:rsid w:val="00763243"/>
    <w:rsid w:val="007718E2"/>
    <w:rsid w:val="007762D5"/>
    <w:rsid w:val="0078015B"/>
    <w:rsid w:val="007810B1"/>
    <w:rsid w:val="00783B3A"/>
    <w:rsid w:val="0079409A"/>
    <w:rsid w:val="007940FC"/>
    <w:rsid w:val="00795582"/>
    <w:rsid w:val="007A6527"/>
    <w:rsid w:val="007A7F5B"/>
    <w:rsid w:val="007B510B"/>
    <w:rsid w:val="007B6A99"/>
    <w:rsid w:val="007B6EE0"/>
    <w:rsid w:val="007C11A9"/>
    <w:rsid w:val="007C4D44"/>
    <w:rsid w:val="007C5D3F"/>
    <w:rsid w:val="007C7371"/>
    <w:rsid w:val="007D0224"/>
    <w:rsid w:val="007D4770"/>
    <w:rsid w:val="007D7DB6"/>
    <w:rsid w:val="007E0C6D"/>
    <w:rsid w:val="007E4CCD"/>
    <w:rsid w:val="007E62B2"/>
    <w:rsid w:val="007F1872"/>
    <w:rsid w:val="007F6D09"/>
    <w:rsid w:val="00801BD4"/>
    <w:rsid w:val="00801FC2"/>
    <w:rsid w:val="0080603B"/>
    <w:rsid w:val="00817116"/>
    <w:rsid w:val="008238C2"/>
    <w:rsid w:val="00825C33"/>
    <w:rsid w:val="00827B31"/>
    <w:rsid w:val="008311CE"/>
    <w:rsid w:val="008464B1"/>
    <w:rsid w:val="00850F8D"/>
    <w:rsid w:val="00861CE0"/>
    <w:rsid w:val="00872063"/>
    <w:rsid w:val="00882E03"/>
    <w:rsid w:val="00892984"/>
    <w:rsid w:val="00893E75"/>
    <w:rsid w:val="008A0306"/>
    <w:rsid w:val="008A3E07"/>
    <w:rsid w:val="008B084A"/>
    <w:rsid w:val="008C5DEE"/>
    <w:rsid w:val="008D0D57"/>
    <w:rsid w:val="008D6C1C"/>
    <w:rsid w:val="008E43A4"/>
    <w:rsid w:val="008E5212"/>
    <w:rsid w:val="008E73A3"/>
    <w:rsid w:val="008F0F00"/>
    <w:rsid w:val="008F5D69"/>
    <w:rsid w:val="009039D0"/>
    <w:rsid w:val="009044BD"/>
    <w:rsid w:val="009136F9"/>
    <w:rsid w:val="00917F05"/>
    <w:rsid w:val="0092106D"/>
    <w:rsid w:val="00923B8C"/>
    <w:rsid w:val="00931EDE"/>
    <w:rsid w:val="00937322"/>
    <w:rsid w:val="00940BC7"/>
    <w:rsid w:val="00941759"/>
    <w:rsid w:val="0094340F"/>
    <w:rsid w:val="00943663"/>
    <w:rsid w:val="00945ED5"/>
    <w:rsid w:val="00946768"/>
    <w:rsid w:val="00953260"/>
    <w:rsid w:val="009579B6"/>
    <w:rsid w:val="00966306"/>
    <w:rsid w:val="009769B8"/>
    <w:rsid w:val="009777DD"/>
    <w:rsid w:val="00982CCE"/>
    <w:rsid w:val="00983FCC"/>
    <w:rsid w:val="00984E40"/>
    <w:rsid w:val="009866DC"/>
    <w:rsid w:val="00991029"/>
    <w:rsid w:val="0099392E"/>
    <w:rsid w:val="0099418E"/>
    <w:rsid w:val="009A71C9"/>
    <w:rsid w:val="009B1CAE"/>
    <w:rsid w:val="009B5537"/>
    <w:rsid w:val="009C110C"/>
    <w:rsid w:val="009C6089"/>
    <w:rsid w:val="009D1683"/>
    <w:rsid w:val="009E34E0"/>
    <w:rsid w:val="009F46B3"/>
    <w:rsid w:val="009F6A0D"/>
    <w:rsid w:val="009F7F91"/>
    <w:rsid w:val="00A02F9E"/>
    <w:rsid w:val="00A10772"/>
    <w:rsid w:val="00A115B7"/>
    <w:rsid w:val="00A20C36"/>
    <w:rsid w:val="00A23BE7"/>
    <w:rsid w:val="00A37BD9"/>
    <w:rsid w:val="00A37D7A"/>
    <w:rsid w:val="00A40141"/>
    <w:rsid w:val="00A4301E"/>
    <w:rsid w:val="00A4345F"/>
    <w:rsid w:val="00A50374"/>
    <w:rsid w:val="00A53B25"/>
    <w:rsid w:val="00A5528A"/>
    <w:rsid w:val="00A621AE"/>
    <w:rsid w:val="00A62233"/>
    <w:rsid w:val="00A7711F"/>
    <w:rsid w:val="00A777F4"/>
    <w:rsid w:val="00A9595F"/>
    <w:rsid w:val="00A95ADD"/>
    <w:rsid w:val="00A96B63"/>
    <w:rsid w:val="00AA2494"/>
    <w:rsid w:val="00AA398B"/>
    <w:rsid w:val="00AA5CCF"/>
    <w:rsid w:val="00AA5D65"/>
    <w:rsid w:val="00AA6B22"/>
    <w:rsid w:val="00AB7B67"/>
    <w:rsid w:val="00AC5034"/>
    <w:rsid w:val="00AC687F"/>
    <w:rsid w:val="00AE035B"/>
    <w:rsid w:val="00AE1717"/>
    <w:rsid w:val="00AE5E2B"/>
    <w:rsid w:val="00AF044D"/>
    <w:rsid w:val="00AF0F26"/>
    <w:rsid w:val="00AF157E"/>
    <w:rsid w:val="00AF760B"/>
    <w:rsid w:val="00B05415"/>
    <w:rsid w:val="00B07E94"/>
    <w:rsid w:val="00B145CB"/>
    <w:rsid w:val="00B15159"/>
    <w:rsid w:val="00B15916"/>
    <w:rsid w:val="00B20CB5"/>
    <w:rsid w:val="00B2358B"/>
    <w:rsid w:val="00B33CA1"/>
    <w:rsid w:val="00B46927"/>
    <w:rsid w:val="00B47FA7"/>
    <w:rsid w:val="00B50726"/>
    <w:rsid w:val="00B5251B"/>
    <w:rsid w:val="00B5599E"/>
    <w:rsid w:val="00B656D5"/>
    <w:rsid w:val="00B738DD"/>
    <w:rsid w:val="00B752DF"/>
    <w:rsid w:val="00B76B46"/>
    <w:rsid w:val="00B810AD"/>
    <w:rsid w:val="00B85862"/>
    <w:rsid w:val="00B87DBF"/>
    <w:rsid w:val="00B924FE"/>
    <w:rsid w:val="00B931BD"/>
    <w:rsid w:val="00B966FE"/>
    <w:rsid w:val="00B97478"/>
    <w:rsid w:val="00BA102C"/>
    <w:rsid w:val="00BA2408"/>
    <w:rsid w:val="00BA252E"/>
    <w:rsid w:val="00BA7AC4"/>
    <w:rsid w:val="00BB4DB1"/>
    <w:rsid w:val="00BB7D48"/>
    <w:rsid w:val="00BC2989"/>
    <w:rsid w:val="00BC3E37"/>
    <w:rsid w:val="00BC498A"/>
    <w:rsid w:val="00BC723E"/>
    <w:rsid w:val="00BD2F1C"/>
    <w:rsid w:val="00BD79FF"/>
    <w:rsid w:val="00BE001F"/>
    <w:rsid w:val="00BE33ED"/>
    <w:rsid w:val="00C00DE6"/>
    <w:rsid w:val="00C0224F"/>
    <w:rsid w:val="00C02AA0"/>
    <w:rsid w:val="00C03081"/>
    <w:rsid w:val="00C04D3C"/>
    <w:rsid w:val="00C123A9"/>
    <w:rsid w:val="00C201C2"/>
    <w:rsid w:val="00C276AB"/>
    <w:rsid w:val="00C349CF"/>
    <w:rsid w:val="00C361AD"/>
    <w:rsid w:val="00C414FE"/>
    <w:rsid w:val="00C43A54"/>
    <w:rsid w:val="00C43DF1"/>
    <w:rsid w:val="00C46B33"/>
    <w:rsid w:val="00C51373"/>
    <w:rsid w:val="00C5285C"/>
    <w:rsid w:val="00C54E81"/>
    <w:rsid w:val="00C670D5"/>
    <w:rsid w:val="00C73B87"/>
    <w:rsid w:val="00C75079"/>
    <w:rsid w:val="00C77E4E"/>
    <w:rsid w:val="00C80708"/>
    <w:rsid w:val="00C81275"/>
    <w:rsid w:val="00C859EE"/>
    <w:rsid w:val="00C85CF2"/>
    <w:rsid w:val="00C9582D"/>
    <w:rsid w:val="00CA2898"/>
    <w:rsid w:val="00CA37E7"/>
    <w:rsid w:val="00CB1728"/>
    <w:rsid w:val="00CB2C31"/>
    <w:rsid w:val="00CC1E14"/>
    <w:rsid w:val="00CC1FAB"/>
    <w:rsid w:val="00CC6E1F"/>
    <w:rsid w:val="00CD1794"/>
    <w:rsid w:val="00CD4708"/>
    <w:rsid w:val="00CD566A"/>
    <w:rsid w:val="00CD705A"/>
    <w:rsid w:val="00CE0049"/>
    <w:rsid w:val="00CE03AB"/>
    <w:rsid w:val="00CF3044"/>
    <w:rsid w:val="00CF3E45"/>
    <w:rsid w:val="00CF4777"/>
    <w:rsid w:val="00D01A21"/>
    <w:rsid w:val="00D02FA9"/>
    <w:rsid w:val="00D05332"/>
    <w:rsid w:val="00D14820"/>
    <w:rsid w:val="00D149AF"/>
    <w:rsid w:val="00D171DA"/>
    <w:rsid w:val="00D217DC"/>
    <w:rsid w:val="00D2587E"/>
    <w:rsid w:val="00D34E28"/>
    <w:rsid w:val="00D45DAC"/>
    <w:rsid w:val="00D45DB3"/>
    <w:rsid w:val="00D6023C"/>
    <w:rsid w:val="00D60771"/>
    <w:rsid w:val="00D60E1B"/>
    <w:rsid w:val="00D61288"/>
    <w:rsid w:val="00D622FC"/>
    <w:rsid w:val="00D63D79"/>
    <w:rsid w:val="00D64D56"/>
    <w:rsid w:val="00D745F2"/>
    <w:rsid w:val="00D80754"/>
    <w:rsid w:val="00D807A4"/>
    <w:rsid w:val="00D8464B"/>
    <w:rsid w:val="00D85FEA"/>
    <w:rsid w:val="00D8642E"/>
    <w:rsid w:val="00D873E7"/>
    <w:rsid w:val="00D90198"/>
    <w:rsid w:val="00D906AF"/>
    <w:rsid w:val="00D91651"/>
    <w:rsid w:val="00D94EAD"/>
    <w:rsid w:val="00DA0977"/>
    <w:rsid w:val="00DA62A7"/>
    <w:rsid w:val="00DB13CA"/>
    <w:rsid w:val="00DB1C24"/>
    <w:rsid w:val="00DB2DFA"/>
    <w:rsid w:val="00DB4836"/>
    <w:rsid w:val="00DB55CD"/>
    <w:rsid w:val="00DB774D"/>
    <w:rsid w:val="00DC0216"/>
    <w:rsid w:val="00DC0B67"/>
    <w:rsid w:val="00DC2E55"/>
    <w:rsid w:val="00DC3328"/>
    <w:rsid w:val="00DE0C53"/>
    <w:rsid w:val="00DE433A"/>
    <w:rsid w:val="00DE6571"/>
    <w:rsid w:val="00DE7679"/>
    <w:rsid w:val="00DE7D3F"/>
    <w:rsid w:val="00DF010F"/>
    <w:rsid w:val="00DF1624"/>
    <w:rsid w:val="00DF1A15"/>
    <w:rsid w:val="00DF5B28"/>
    <w:rsid w:val="00DF797B"/>
    <w:rsid w:val="00E03A60"/>
    <w:rsid w:val="00E05294"/>
    <w:rsid w:val="00E0645B"/>
    <w:rsid w:val="00E06AB0"/>
    <w:rsid w:val="00E12036"/>
    <w:rsid w:val="00E172C3"/>
    <w:rsid w:val="00E27DC1"/>
    <w:rsid w:val="00E326AD"/>
    <w:rsid w:val="00E4082B"/>
    <w:rsid w:val="00E62A38"/>
    <w:rsid w:val="00E704C9"/>
    <w:rsid w:val="00E90C24"/>
    <w:rsid w:val="00EA3F6B"/>
    <w:rsid w:val="00EA5ED2"/>
    <w:rsid w:val="00EB2BB4"/>
    <w:rsid w:val="00EB35D8"/>
    <w:rsid w:val="00EB6601"/>
    <w:rsid w:val="00EC5C1C"/>
    <w:rsid w:val="00EC7CA7"/>
    <w:rsid w:val="00ED13E3"/>
    <w:rsid w:val="00ED2016"/>
    <w:rsid w:val="00ED2C51"/>
    <w:rsid w:val="00ED7B30"/>
    <w:rsid w:val="00EE2A04"/>
    <w:rsid w:val="00EE43EF"/>
    <w:rsid w:val="00EE5F36"/>
    <w:rsid w:val="00EF2B78"/>
    <w:rsid w:val="00EF3823"/>
    <w:rsid w:val="00EF65D5"/>
    <w:rsid w:val="00EF6B7A"/>
    <w:rsid w:val="00F01173"/>
    <w:rsid w:val="00F042B3"/>
    <w:rsid w:val="00F066F0"/>
    <w:rsid w:val="00F06A6C"/>
    <w:rsid w:val="00F11706"/>
    <w:rsid w:val="00F14F7D"/>
    <w:rsid w:val="00F15EF0"/>
    <w:rsid w:val="00F16939"/>
    <w:rsid w:val="00F16DE8"/>
    <w:rsid w:val="00F21553"/>
    <w:rsid w:val="00F2214F"/>
    <w:rsid w:val="00F24459"/>
    <w:rsid w:val="00F25F36"/>
    <w:rsid w:val="00F35531"/>
    <w:rsid w:val="00F359AC"/>
    <w:rsid w:val="00F369CD"/>
    <w:rsid w:val="00F37453"/>
    <w:rsid w:val="00F407FD"/>
    <w:rsid w:val="00F41C3F"/>
    <w:rsid w:val="00F42C8C"/>
    <w:rsid w:val="00F433DA"/>
    <w:rsid w:val="00F43B15"/>
    <w:rsid w:val="00F44CCD"/>
    <w:rsid w:val="00F52152"/>
    <w:rsid w:val="00F552A5"/>
    <w:rsid w:val="00F5690D"/>
    <w:rsid w:val="00F6261E"/>
    <w:rsid w:val="00F63C19"/>
    <w:rsid w:val="00F65A70"/>
    <w:rsid w:val="00F65EFB"/>
    <w:rsid w:val="00F6631D"/>
    <w:rsid w:val="00F66671"/>
    <w:rsid w:val="00F74A4D"/>
    <w:rsid w:val="00F754D5"/>
    <w:rsid w:val="00F8014E"/>
    <w:rsid w:val="00F85669"/>
    <w:rsid w:val="00F91387"/>
    <w:rsid w:val="00F91FF9"/>
    <w:rsid w:val="00F943A4"/>
    <w:rsid w:val="00FA1E45"/>
    <w:rsid w:val="00FB1AFE"/>
    <w:rsid w:val="00FB3187"/>
    <w:rsid w:val="00FC1E0C"/>
    <w:rsid w:val="00FC2D50"/>
    <w:rsid w:val="00FC65AB"/>
    <w:rsid w:val="00FD1626"/>
    <w:rsid w:val="00FD4D46"/>
    <w:rsid w:val="00FD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57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F1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F1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57E"/>
    <w:pPr>
      <w:tabs>
        <w:tab w:val="center" w:pos="4252"/>
        <w:tab w:val="right" w:pos="8504"/>
      </w:tabs>
      <w:snapToGrid w:val="0"/>
    </w:pPr>
  </w:style>
  <w:style w:type="character" w:customStyle="1" w:styleId="a5">
    <w:name w:val="ヘッダー (文字)"/>
    <w:basedOn w:val="a0"/>
    <w:link w:val="a4"/>
    <w:uiPriority w:val="99"/>
    <w:rsid w:val="00AF157E"/>
    <w:rPr>
      <w:rFonts w:ascii="Century" w:eastAsia="ＭＳ 明朝" w:hAnsi="Century" w:cs="Times New Roman"/>
      <w:sz w:val="24"/>
      <w:szCs w:val="20"/>
    </w:rPr>
  </w:style>
  <w:style w:type="paragraph" w:styleId="a6">
    <w:name w:val="footer"/>
    <w:basedOn w:val="a"/>
    <w:link w:val="a7"/>
    <w:uiPriority w:val="99"/>
    <w:unhideWhenUsed/>
    <w:rsid w:val="00AF157E"/>
    <w:pPr>
      <w:tabs>
        <w:tab w:val="center" w:pos="4252"/>
        <w:tab w:val="right" w:pos="8504"/>
      </w:tabs>
      <w:snapToGrid w:val="0"/>
    </w:pPr>
  </w:style>
  <w:style w:type="character" w:customStyle="1" w:styleId="a7">
    <w:name w:val="フッター (文字)"/>
    <w:basedOn w:val="a0"/>
    <w:link w:val="a6"/>
    <w:uiPriority w:val="99"/>
    <w:rsid w:val="00AF157E"/>
    <w:rPr>
      <w:rFonts w:ascii="Century" w:eastAsia="ＭＳ 明朝" w:hAnsi="Century" w:cs="Times New Roman"/>
      <w:sz w:val="24"/>
      <w:szCs w:val="20"/>
    </w:rPr>
  </w:style>
  <w:style w:type="paragraph" w:styleId="a8">
    <w:name w:val="Balloon Text"/>
    <w:basedOn w:val="a"/>
    <w:link w:val="a9"/>
    <w:uiPriority w:val="99"/>
    <w:semiHidden/>
    <w:unhideWhenUsed/>
    <w:rsid w:val="003A1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B39"/>
    <w:rPr>
      <w:rFonts w:asciiTheme="majorHAnsi" w:eastAsiaTheme="majorEastAsia" w:hAnsiTheme="majorHAnsi" w:cstheme="majorBidi"/>
      <w:sz w:val="18"/>
      <w:szCs w:val="18"/>
    </w:rPr>
  </w:style>
  <w:style w:type="character" w:styleId="aa">
    <w:name w:val="page number"/>
    <w:basedOn w:val="a0"/>
    <w:rsid w:val="00566470"/>
  </w:style>
  <w:style w:type="character" w:customStyle="1" w:styleId="10">
    <w:name w:val="フッター (文字)1"/>
    <w:uiPriority w:val="99"/>
    <w:rsid w:val="00566470"/>
    <w:rPr>
      <w:rFonts w:cs="Century"/>
      <w:kern w:val="2"/>
      <w:sz w:val="21"/>
      <w:szCs w:val="21"/>
    </w:rPr>
  </w:style>
  <w:style w:type="character" w:styleId="ab">
    <w:name w:val="annotation reference"/>
    <w:basedOn w:val="a0"/>
    <w:uiPriority w:val="99"/>
    <w:semiHidden/>
    <w:unhideWhenUsed/>
    <w:rsid w:val="00B15159"/>
    <w:rPr>
      <w:sz w:val="18"/>
      <w:szCs w:val="18"/>
    </w:rPr>
  </w:style>
  <w:style w:type="paragraph" w:styleId="ac">
    <w:name w:val="annotation text"/>
    <w:basedOn w:val="a"/>
    <w:link w:val="ad"/>
    <w:uiPriority w:val="99"/>
    <w:unhideWhenUsed/>
    <w:rsid w:val="00B15159"/>
    <w:pPr>
      <w:jc w:val="left"/>
    </w:pPr>
  </w:style>
  <w:style w:type="character" w:customStyle="1" w:styleId="ad">
    <w:name w:val="コメント文字列 (文字)"/>
    <w:basedOn w:val="a0"/>
    <w:link w:val="ac"/>
    <w:uiPriority w:val="99"/>
    <w:rsid w:val="00B15159"/>
    <w:rPr>
      <w:rFonts w:ascii="Century" w:eastAsia="ＭＳ 明朝" w:hAnsi="Century" w:cs="Times New Roman"/>
      <w:sz w:val="24"/>
      <w:szCs w:val="20"/>
    </w:rPr>
  </w:style>
  <w:style w:type="paragraph" w:styleId="ae">
    <w:name w:val="annotation subject"/>
    <w:basedOn w:val="ac"/>
    <w:next w:val="ac"/>
    <w:link w:val="af"/>
    <w:uiPriority w:val="99"/>
    <w:semiHidden/>
    <w:unhideWhenUsed/>
    <w:rsid w:val="00B15159"/>
    <w:rPr>
      <w:b/>
      <w:bCs/>
    </w:rPr>
  </w:style>
  <w:style w:type="character" w:customStyle="1" w:styleId="af">
    <w:name w:val="コメント内容 (文字)"/>
    <w:basedOn w:val="ad"/>
    <w:link w:val="ae"/>
    <w:uiPriority w:val="99"/>
    <w:semiHidden/>
    <w:rsid w:val="00B15159"/>
    <w:rPr>
      <w:rFonts w:ascii="Century" w:eastAsia="ＭＳ 明朝" w:hAnsi="Century" w:cs="Times New Roman"/>
      <w:b/>
      <w:bCs/>
      <w:sz w:val="24"/>
      <w:szCs w:val="20"/>
    </w:rPr>
  </w:style>
  <w:style w:type="character" w:customStyle="1" w:styleId="11">
    <w:name w:val="ヘッダー (文字)1"/>
    <w:basedOn w:val="a0"/>
    <w:uiPriority w:val="99"/>
    <w:rsid w:val="00937322"/>
  </w:style>
  <w:style w:type="character" w:customStyle="1" w:styleId="2">
    <w:name w:val="フッター (文字)2"/>
    <w:basedOn w:val="a0"/>
    <w:uiPriority w:val="99"/>
    <w:rsid w:val="00937322"/>
  </w:style>
  <w:style w:type="character" w:customStyle="1" w:styleId="20">
    <w:name w:val="ヘッダー (文字)2"/>
    <w:basedOn w:val="a0"/>
    <w:uiPriority w:val="99"/>
    <w:rsid w:val="00937322"/>
  </w:style>
  <w:style w:type="character" w:customStyle="1" w:styleId="3">
    <w:name w:val="フッター (文字)3"/>
    <w:basedOn w:val="a0"/>
    <w:uiPriority w:val="99"/>
    <w:rsid w:val="00937322"/>
  </w:style>
  <w:style w:type="character" w:customStyle="1" w:styleId="30">
    <w:name w:val="ヘッダー (文字)3"/>
    <w:basedOn w:val="a0"/>
    <w:uiPriority w:val="99"/>
    <w:rsid w:val="00937322"/>
  </w:style>
  <w:style w:type="character" w:customStyle="1" w:styleId="4">
    <w:name w:val="フッター (文字)4"/>
    <w:basedOn w:val="a0"/>
    <w:uiPriority w:val="99"/>
    <w:rsid w:val="00937322"/>
  </w:style>
  <w:style w:type="table" w:customStyle="1" w:styleId="21">
    <w:name w:val="表 (格子)2"/>
    <w:basedOn w:val="a1"/>
    <w:uiPriority w:val="59"/>
    <w:rsid w:val="0094340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ヘッダー (文字)4"/>
    <w:basedOn w:val="a0"/>
    <w:uiPriority w:val="99"/>
    <w:rsid w:val="00F52152"/>
  </w:style>
  <w:style w:type="character" w:customStyle="1" w:styleId="5">
    <w:name w:val="フッター (文字)5"/>
    <w:basedOn w:val="a0"/>
    <w:uiPriority w:val="99"/>
    <w:rsid w:val="00F52152"/>
  </w:style>
  <w:style w:type="character" w:customStyle="1" w:styleId="50">
    <w:name w:val="ヘッダー (文字)5"/>
    <w:basedOn w:val="a0"/>
    <w:uiPriority w:val="99"/>
    <w:rsid w:val="00F52152"/>
  </w:style>
  <w:style w:type="character" w:customStyle="1" w:styleId="6">
    <w:name w:val="フッター (文字)6"/>
    <w:basedOn w:val="a0"/>
    <w:uiPriority w:val="99"/>
    <w:rsid w:val="00F52152"/>
  </w:style>
  <w:style w:type="character" w:customStyle="1" w:styleId="60">
    <w:name w:val="ヘッダー (文字)6"/>
    <w:basedOn w:val="a0"/>
    <w:uiPriority w:val="99"/>
    <w:rsid w:val="00DF010F"/>
  </w:style>
  <w:style w:type="character" w:customStyle="1" w:styleId="7">
    <w:name w:val="フッター (文字)7"/>
    <w:basedOn w:val="a0"/>
    <w:uiPriority w:val="99"/>
    <w:rsid w:val="00DF010F"/>
  </w:style>
  <w:style w:type="character" w:customStyle="1" w:styleId="70">
    <w:name w:val="ヘッダー (文字)7"/>
    <w:basedOn w:val="a0"/>
    <w:uiPriority w:val="99"/>
    <w:rsid w:val="00CA37E7"/>
  </w:style>
  <w:style w:type="character" w:customStyle="1" w:styleId="8">
    <w:name w:val="フッター (文字)8"/>
    <w:basedOn w:val="a0"/>
    <w:uiPriority w:val="99"/>
    <w:rsid w:val="00CA37E7"/>
  </w:style>
  <w:style w:type="paragraph" w:styleId="af0">
    <w:name w:val="List Paragraph"/>
    <w:basedOn w:val="a"/>
    <w:uiPriority w:val="34"/>
    <w:qFormat/>
    <w:rsid w:val="0080603B"/>
    <w:pPr>
      <w:ind w:leftChars="400" w:left="840"/>
    </w:pPr>
  </w:style>
  <w:style w:type="paragraph" w:styleId="af1">
    <w:name w:val="Revision"/>
    <w:hidden/>
    <w:uiPriority w:val="99"/>
    <w:semiHidden/>
    <w:rsid w:val="0071043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3486">
      <w:bodyDiv w:val="1"/>
      <w:marLeft w:val="0"/>
      <w:marRight w:val="0"/>
      <w:marTop w:val="0"/>
      <w:marBottom w:val="0"/>
      <w:divBdr>
        <w:top w:val="none" w:sz="0" w:space="0" w:color="auto"/>
        <w:left w:val="none" w:sz="0" w:space="0" w:color="auto"/>
        <w:bottom w:val="none" w:sz="0" w:space="0" w:color="auto"/>
        <w:right w:val="none" w:sz="0" w:space="0" w:color="auto"/>
      </w:divBdr>
    </w:div>
    <w:div w:id="146632837">
      <w:bodyDiv w:val="1"/>
      <w:marLeft w:val="0"/>
      <w:marRight w:val="0"/>
      <w:marTop w:val="0"/>
      <w:marBottom w:val="0"/>
      <w:divBdr>
        <w:top w:val="none" w:sz="0" w:space="0" w:color="auto"/>
        <w:left w:val="none" w:sz="0" w:space="0" w:color="auto"/>
        <w:bottom w:val="none" w:sz="0" w:space="0" w:color="auto"/>
        <w:right w:val="none" w:sz="0" w:space="0" w:color="auto"/>
      </w:divBdr>
    </w:div>
    <w:div w:id="424615570">
      <w:bodyDiv w:val="1"/>
      <w:marLeft w:val="0"/>
      <w:marRight w:val="0"/>
      <w:marTop w:val="0"/>
      <w:marBottom w:val="0"/>
      <w:divBdr>
        <w:top w:val="none" w:sz="0" w:space="0" w:color="auto"/>
        <w:left w:val="none" w:sz="0" w:space="0" w:color="auto"/>
        <w:bottom w:val="none" w:sz="0" w:space="0" w:color="auto"/>
        <w:right w:val="none" w:sz="0" w:space="0" w:color="auto"/>
      </w:divBdr>
    </w:div>
    <w:div w:id="461460988">
      <w:bodyDiv w:val="1"/>
      <w:marLeft w:val="0"/>
      <w:marRight w:val="0"/>
      <w:marTop w:val="0"/>
      <w:marBottom w:val="0"/>
      <w:divBdr>
        <w:top w:val="none" w:sz="0" w:space="0" w:color="auto"/>
        <w:left w:val="none" w:sz="0" w:space="0" w:color="auto"/>
        <w:bottom w:val="none" w:sz="0" w:space="0" w:color="auto"/>
        <w:right w:val="none" w:sz="0" w:space="0" w:color="auto"/>
      </w:divBdr>
    </w:div>
    <w:div w:id="471168454">
      <w:bodyDiv w:val="1"/>
      <w:marLeft w:val="0"/>
      <w:marRight w:val="0"/>
      <w:marTop w:val="0"/>
      <w:marBottom w:val="0"/>
      <w:divBdr>
        <w:top w:val="none" w:sz="0" w:space="0" w:color="auto"/>
        <w:left w:val="none" w:sz="0" w:space="0" w:color="auto"/>
        <w:bottom w:val="none" w:sz="0" w:space="0" w:color="auto"/>
        <w:right w:val="none" w:sz="0" w:space="0" w:color="auto"/>
      </w:divBdr>
    </w:div>
    <w:div w:id="480928334">
      <w:bodyDiv w:val="1"/>
      <w:marLeft w:val="0"/>
      <w:marRight w:val="0"/>
      <w:marTop w:val="0"/>
      <w:marBottom w:val="0"/>
      <w:divBdr>
        <w:top w:val="none" w:sz="0" w:space="0" w:color="auto"/>
        <w:left w:val="none" w:sz="0" w:space="0" w:color="auto"/>
        <w:bottom w:val="none" w:sz="0" w:space="0" w:color="auto"/>
        <w:right w:val="none" w:sz="0" w:space="0" w:color="auto"/>
      </w:divBdr>
    </w:div>
    <w:div w:id="495069254">
      <w:bodyDiv w:val="1"/>
      <w:marLeft w:val="0"/>
      <w:marRight w:val="0"/>
      <w:marTop w:val="0"/>
      <w:marBottom w:val="0"/>
      <w:divBdr>
        <w:top w:val="none" w:sz="0" w:space="0" w:color="auto"/>
        <w:left w:val="none" w:sz="0" w:space="0" w:color="auto"/>
        <w:bottom w:val="none" w:sz="0" w:space="0" w:color="auto"/>
        <w:right w:val="none" w:sz="0" w:space="0" w:color="auto"/>
      </w:divBdr>
    </w:div>
    <w:div w:id="564100700">
      <w:bodyDiv w:val="1"/>
      <w:marLeft w:val="0"/>
      <w:marRight w:val="0"/>
      <w:marTop w:val="0"/>
      <w:marBottom w:val="0"/>
      <w:divBdr>
        <w:top w:val="none" w:sz="0" w:space="0" w:color="auto"/>
        <w:left w:val="none" w:sz="0" w:space="0" w:color="auto"/>
        <w:bottom w:val="none" w:sz="0" w:space="0" w:color="auto"/>
        <w:right w:val="none" w:sz="0" w:space="0" w:color="auto"/>
      </w:divBdr>
    </w:div>
    <w:div w:id="571044263">
      <w:bodyDiv w:val="1"/>
      <w:marLeft w:val="0"/>
      <w:marRight w:val="0"/>
      <w:marTop w:val="0"/>
      <w:marBottom w:val="0"/>
      <w:divBdr>
        <w:top w:val="none" w:sz="0" w:space="0" w:color="auto"/>
        <w:left w:val="none" w:sz="0" w:space="0" w:color="auto"/>
        <w:bottom w:val="none" w:sz="0" w:space="0" w:color="auto"/>
        <w:right w:val="none" w:sz="0" w:space="0" w:color="auto"/>
      </w:divBdr>
    </w:div>
    <w:div w:id="584920512">
      <w:bodyDiv w:val="1"/>
      <w:marLeft w:val="0"/>
      <w:marRight w:val="0"/>
      <w:marTop w:val="0"/>
      <w:marBottom w:val="0"/>
      <w:divBdr>
        <w:top w:val="none" w:sz="0" w:space="0" w:color="auto"/>
        <w:left w:val="none" w:sz="0" w:space="0" w:color="auto"/>
        <w:bottom w:val="none" w:sz="0" w:space="0" w:color="auto"/>
        <w:right w:val="none" w:sz="0" w:space="0" w:color="auto"/>
      </w:divBdr>
    </w:div>
    <w:div w:id="591471037">
      <w:bodyDiv w:val="1"/>
      <w:marLeft w:val="0"/>
      <w:marRight w:val="0"/>
      <w:marTop w:val="0"/>
      <w:marBottom w:val="0"/>
      <w:divBdr>
        <w:top w:val="none" w:sz="0" w:space="0" w:color="auto"/>
        <w:left w:val="none" w:sz="0" w:space="0" w:color="auto"/>
        <w:bottom w:val="none" w:sz="0" w:space="0" w:color="auto"/>
        <w:right w:val="none" w:sz="0" w:space="0" w:color="auto"/>
      </w:divBdr>
    </w:div>
    <w:div w:id="604389295">
      <w:bodyDiv w:val="1"/>
      <w:marLeft w:val="0"/>
      <w:marRight w:val="0"/>
      <w:marTop w:val="0"/>
      <w:marBottom w:val="0"/>
      <w:divBdr>
        <w:top w:val="none" w:sz="0" w:space="0" w:color="auto"/>
        <w:left w:val="none" w:sz="0" w:space="0" w:color="auto"/>
        <w:bottom w:val="none" w:sz="0" w:space="0" w:color="auto"/>
        <w:right w:val="none" w:sz="0" w:space="0" w:color="auto"/>
      </w:divBdr>
    </w:div>
    <w:div w:id="737899450">
      <w:bodyDiv w:val="1"/>
      <w:marLeft w:val="0"/>
      <w:marRight w:val="0"/>
      <w:marTop w:val="0"/>
      <w:marBottom w:val="0"/>
      <w:divBdr>
        <w:top w:val="none" w:sz="0" w:space="0" w:color="auto"/>
        <w:left w:val="none" w:sz="0" w:space="0" w:color="auto"/>
        <w:bottom w:val="none" w:sz="0" w:space="0" w:color="auto"/>
        <w:right w:val="none" w:sz="0" w:space="0" w:color="auto"/>
      </w:divBdr>
    </w:div>
    <w:div w:id="812602717">
      <w:bodyDiv w:val="1"/>
      <w:marLeft w:val="0"/>
      <w:marRight w:val="0"/>
      <w:marTop w:val="0"/>
      <w:marBottom w:val="0"/>
      <w:divBdr>
        <w:top w:val="none" w:sz="0" w:space="0" w:color="auto"/>
        <w:left w:val="none" w:sz="0" w:space="0" w:color="auto"/>
        <w:bottom w:val="none" w:sz="0" w:space="0" w:color="auto"/>
        <w:right w:val="none" w:sz="0" w:space="0" w:color="auto"/>
      </w:divBdr>
    </w:div>
    <w:div w:id="861015074">
      <w:bodyDiv w:val="1"/>
      <w:marLeft w:val="0"/>
      <w:marRight w:val="0"/>
      <w:marTop w:val="0"/>
      <w:marBottom w:val="0"/>
      <w:divBdr>
        <w:top w:val="none" w:sz="0" w:space="0" w:color="auto"/>
        <w:left w:val="none" w:sz="0" w:space="0" w:color="auto"/>
        <w:bottom w:val="none" w:sz="0" w:space="0" w:color="auto"/>
        <w:right w:val="none" w:sz="0" w:space="0" w:color="auto"/>
      </w:divBdr>
    </w:div>
    <w:div w:id="989333903">
      <w:bodyDiv w:val="1"/>
      <w:marLeft w:val="0"/>
      <w:marRight w:val="0"/>
      <w:marTop w:val="0"/>
      <w:marBottom w:val="0"/>
      <w:divBdr>
        <w:top w:val="none" w:sz="0" w:space="0" w:color="auto"/>
        <w:left w:val="none" w:sz="0" w:space="0" w:color="auto"/>
        <w:bottom w:val="none" w:sz="0" w:space="0" w:color="auto"/>
        <w:right w:val="none" w:sz="0" w:space="0" w:color="auto"/>
      </w:divBdr>
    </w:div>
    <w:div w:id="1064569538">
      <w:bodyDiv w:val="1"/>
      <w:marLeft w:val="0"/>
      <w:marRight w:val="0"/>
      <w:marTop w:val="0"/>
      <w:marBottom w:val="0"/>
      <w:divBdr>
        <w:top w:val="none" w:sz="0" w:space="0" w:color="auto"/>
        <w:left w:val="none" w:sz="0" w:space="0" w:color="auto"/>
        <w:bottom w:val="none" w:sz="0" w:space="0" w:color="auto"/>
        <w:right w:val="none" w:sz="0" w:space="0" w:color="auto"/>
      </w:divBdr>
    </w:div>
    <w:div w:id="1067264127">
      <w:bodyDiv w:val="1"/>
      <w:marLeft w:val="0"/>
      <w:marRight w:val="0"/>
      <w:marTop w:val="0"/>
      <w:marBottom w:val="0"/>
      <w:divBdr>
        <w:top w:val="none" w:sz="0" w:space="0" w:color="auto"/>
        <w:left w:val="none" w:sz="0" w:space="0" w:color="auto"/>
        <w:bottom w:val="none" w:sz="0" w:space="0" w:color="auto"/>
        <w:right w:val="none" w:sz="0" w:space="0" w:color="auto"/>
      </w:divBdr>
    </w:div>
    <w:div w:id="1127308954">
      <w:bodyDiv w:val="1"/>
      <w:marLeft w:val="0"/>
      <w:marRight w:val="0"/>
      <w:marTop w:val="0"/>
      <w:marBottom w:val="0"/>
      <w:divBdr>
        <w:top w:val="none" w:sz="0" w:space="0" w:color="auto"/>
        <w:left w:val="none" w:sz="0" w:space="0" w:color="auto"/>
        <w:bottom w:val="none" w:sz="0" w:space="0" w:color="auto"/>
        <w:right w:val="none" w:sz="0" w:space="0" w:color="auto"/>
      </w:divBdr>
    </w:div>
    <w:div w:id="1149440929">
      <w:bodyDiv w:val="1"/>
      <w:marLeft w:val="0"/>
      <w:marRight w:val="0"/>
      <w:marTop w:val="0"/>
      <w:marBottom w:val="0"/>
      <w:divBdr>
        <w:top w:val="none" w:sz="0" w:space="0" w:color="auto"/>
        <w:left w:val="none" w:sz="0" w:space="0" w:color="auto"/>
        <w:bottom w:val="none" w:sz="0" w:space="0" w:color="auto"/>
        <w:right w:val="none" w:sz="0" w:space="0" w:color="auto"/>
      </w:divBdr>
    </w:div>
    <w:div w:id="1182164074">
      <w:bodyDiv w:val="1"/>
      <w:marLeft w:val="0"/>
      <w:marRight w:val="0"/>
      <w:marTop w:val="0"/>
      <w:marBottom w:val="0"/>
      <w:divBdr>
        <w:top w:val="none" w:sz="0" w:space="0" w:color="auto"/>
        <w:left w:val="none" w:sz="0" w:space="0" w:color="auto"/>
        <w:bottom w:val="none" w:sz="0" w:space="0" w:color="auto"/>
        <w:right w:val="none" w:sz="0" w:space="0" w:color="auto"/>
      </w:divBdr>
    </w:div>
    <w:div w:id="1193303620">
      <w:bodyDiv w:val="1"/>
      <w:marLeft w:val="0"/>
      <w:marRight w:val="0"/>
      <w:marTop w:val="0"/>
      <w:marBottom w:val="0"/>
      <w:divBdr>
        <w:top w:val="none" w:sz="0" w:space="0" w:color="auto"/>
        <w:left w:val="none" w:sz="0" w:space="0" w:color="auto"/>
        <w:bottom w:val="none" w:sz="0" w:space="0" w:color="auto"/>
        <w:right w:val="none" w:sz="0" w:space="0" w:color="auto"/>
      </w:divBdr>
    </w:div>
    <w:div w:id="1250847982">
      <w:bodyDiv w:val="1"/>
      <w:marLeft w:val="0"/>
      <w:marRight w:val="0"/>
      <w:marTop w:val="0"/>
      <w:marBottom w:val="0"/>
      <w:divBdr>
        <w:top w:val="none" w:sz="0" w:space="0" w:color="auto"/>
        <w:left w:val="none" w:sz="0" w:space="0" w:color="auto"/>
        <w:bottom w:val="none" w:sz="0" w:space="0" w:color="auto"/>
        <w:right w:val="none" w:sz="0" w:space="0" w:color="auto"/>
      </w:divBdr>
    </w:div>
    <w:div w:id="1255627827">
      <w:bodyDiv w:val="1"/>
      <w:marLeft w:val="0"/>
      <w:marRight w:val="0"/>
      <w:marTop w:val="0"/>
      <w:marBottom w:val="0"/>
      <w:divBdr>
        <w:top w:val="none" w:sz="0" w:space="0" w:color="auto"/>
        <w:left w:val="none" w:sz="0" w:space="0" w:color="auto"/>
        <w:bottom w:val="none" w:sz="0" w:space="0" w:color="auto"/>
        <w:right w:val="none" w:sz="0" w:space="0" w:color="auto"/>
      </w:divBdr>
    </w:div>
    <w:div w:id="1302808943">
      <w:bodyDiv w:val="1"/>
      <w:marLeft w:val="0"/>
      <w:marRight w:val="0"/>
      <w:marTop w:val="0"/>
      <w:marBottom w:val="0"/>
      <w:divBdr>
        <w:top w:val="none" w:sz="0" w:space="0" w:color="auto"/>
        <w:left w:val="none" w:sz="0" w:space="0" w:color="auto"/>
        <w:bottom w:val="none" w:sz="0" w:space="0" w:color="auto"/>
        <w:right w:val="none" w:sz="0" w:space="0" w:color="auto"/>
      </w:divBdr>
    </w:div>
    <w:div w:id="1331789383">
      <w:bodyDiv w:val="1"/>
      <w:marLeft w:val="0"/>
      <w:marRight w:val="0"/>
      <w:marTop w:val="0"/>
      <w:marBottom w:val="0"/>
      <w:divBdr>
        <w:top w:val="none" w:sz="0" w:space="0" w:color="auto"/>
        <w:left w:val="none" w:sz="0" w:space="0" w:color="auto"/>
        <w:bottom w:val="none" w:sz="0" w:space="0" w:color="auto"/>
        <w:right w:val="none" w:sz="0" w:space="0" w:color="auto"/>
      </w:divBdr>
    </w:div>
    <w:div w:id="1333409351">
      <w:bodyDiv w:val="1"/>
      <w:marLeft w:val="0"/>
      <w:marRight w:val="0"/>
      <w:marTop w:val="0"/>
      <w:marBottom w:val="0"/>
      <w:divBdr>
        <w:top w:val="none" w:sz="0" w:space="0" w:color="auto"/>
        <w:left w:val="none" w:sz="0" w:space="0" w:color="auto"/>
        <w:bottom w:val="none" w:sz="0" w:space="0" w:color="auto"/>
        <w:right w:val="none" w:sz="0" w:space="0" w:color="auto"/>
      </w:divBdr>
    </w:div>
    <w:div w:id="1395395231">
      <w:bodyDiv w:val="1"/>
      <w:marLeft w:val="0"/>
      <w:marRight w:val="0"/>
      <w:marTop w:val="0"/>
      <w:marBottom w:val="0"/>
      <w:divBdr>
        <w:top w:val="none" w:sz="0" w:space="0" w:color="auto"/>
        <w:left w:val="none" w:sz="0" w:space="0" w:color="auto"/>
        <w:bottom w:val="none" w:sz="0" w:space="0" w:color="auto"/>
        <w:right w:val="none" w:sz="0" w:space="0" w:color="auto"/>
      </w:divBdr>
    </w:div>
    <w:div w:id="1418673558">
      <w:bodyDiv w:val="1"/>
      <w:marLeft w:val="0"/>
      <w:marRight w:val="0"/>
      <w:marTop w:val="0"/>
      <w:marBottom w:val="0"/>
      <w:divBdr>
        <w:top w:val="none" w:sz="0" w:space="0" w:color="auto"/>
        <w:left w:val="none" w:sz="0" w:space="0" w:color="auto"/>
        <w:bottom w:val="none" w:sz="0" w:space="0" w:color="auto"/>
        <w:right w:val="none" w:sz="0" w:space="0" w:color="auto"/>
      </w:divBdr>
    </w:div>
    <w:div w:id="1427573855">
      <w:bodyDiv w:val="1"/>
      <w:marLeft w:val="0"/>
      <w:marRight w:val="0"/>
      <w:marTop w:val="0"/>
      <w:marBottom w:val="0"/>
      <w:divBdr>
        <w:top w:val="none" w:sz="0" w:space="0" w:color="auto"/>
        <w:left w:val="none" w:sz="0" w:space="0" w:color="auto"/>
        <w:bottom w:val="none" w:sz="0" w:space="0" w:color="auto"/>
        <w:right w:val="none" w:sz="0" w:space="0" w:color="auto"/>
      </w:divBdr>
    </w:div>
    <w:div w:id="1470584947">
      <w:bodyDiv w:val="1"/>
      <w:marLeft w:val="0"/>
      <w:marRight w:val="0"/>
      <w:marTop w:val="0"/>
      <w:marBottom w:val="0"/>
      <w:divBdr>
        <w:top w:val="none" w:sz="0" w:space="0" w:color="auto"/>
        <w:left w:val="none" w:sz="0" w:space="0" w:color="auto"/>
        <w:bottom w:val="none" w:sz="0" w:space="0" w:color="auto"/>
        <w:right w:val="none" w:sz="0" w:space="0" w:color="auto"/>
      </w:divBdr>
    </w:div>
    <w:div w:id="1473062044">
      <w:bodyDiv w:val="1"/>
      <w:marLeft w:val="0"/>
      <w:marRight w:val="0"/>
      <w:marTop w:val="0"/>
      <w:marBottom w:val="0"/>
      <w:divBdr>
        <w:top w:val="none" w:sz="0" w:space="0" w:color="auto"/>
        <w:left w:val="none" w:sz="0" w:space="0" w:color="auto"/>
        <w:bottom w:val="none" w:sz="0" w:space="0" w:color="auto"/>
        <w:right w:val="none" w:sz="0" w:space="0" w:color="auto"/>
      </w:divBdr>
    </w:div>
    <w:div w:id="1473402387">
      <w:bodyDiv w:val="1"/>
      <w:marLeft w:val="0"/>
      <w:marRight w:val="0"/>
      <w:marTop w:val="0"/>
      <w:marBottom w:val="0"/>
      <w:divBdr>
        <w:top w:val="none" w:sz="0" w:space="0" w:color="auto"/>
        <w:left w:val="none" w:sz="0" w:space="0" w:color="auto"/>
        <w:bottom w:val="none" w:sz="0" w:space="0" w:color="auto"/>
        <w:right w:val="none" w:sz="0" w:space="0" w:color="auto"/>
      </w:divBdr>
    </w:div>
    <w:div w:id="1531332881">
      <w:bodyDiv w:val="1"/>
      <w:marLeft w:val="0"/>
      <w:marRight w:val="0"/>
      <w:marTop w:val="0"/>
      <w:marBottom w:val="0"/>
      <w:divBdr>
        <w:top w:val="none" w:sz="0" w:space="0" w:color="auto"/>
        <w:left w:val="none" w:sz="0" w:space="0" w:color="auto"/>
        <w:bottom w:val="none" w:sz="0" w:space="0" w:color="auto"/>
        <w:right w:val="none" w:sz="0" w:space="0" w:color="auto"/>
      </w:divBdr>
    </w:div>
    <w:div w:id="1549950584">
      <w:bodyDiv w:val="1"/>
      <w:marLeft w:val="0"/>
      <w:marRight w:val="0"/>
      <w:marTop w:val="0"/>
      <w:marBottom w:val="0"/>
      <w:divBdr>
        <w:top w:val="none" w:sz="0" w:space="0" w:color="auto"/>
        <w:left w:val="none" w:sz="0" w:space="0" w:color="auto"/>
        <w:bottom w:val="none" w:sz="0" w:space="0" w:color="auto"/>
        <w:right w:val="none" w:sz="0" w:space="0" w:color="auto"/>
      </w:divBdr>
    </w:div>
    <w:div w:id="1603606496">
      <w:bodyDiv w:val="1"/>
      <w:marLeft w:val="0"/>
      <w:marRight w:val="0"/>
      <w:marTop w:val="0"/>
      <w:marBottom w:val="0"/>
      <w:divBdr>
        <w:top w:val="none" w:sz="0" w:space="0" w:color="auto"/>
        <w:left w:val="none" w:sz="0" w:space="0" w:color="auto"/>
        <w:bottom w:val="none" w:sz="0" w:space="0" w:color="auto"/>
        <w:right w:val="none" w:sz="0" w:space="0" w:color="auto"/>
      </w:divBdr>
    </w:div>
    <w:div w:id="1627421499">
      <w:bodyDiv w:val="1"/>
      <w:marLeft w:val="0"/>
      <w:marRight w:val="0"/>
      <w:marTop w:val="0"/>
      <w:marBottom w:val="0"/>
      <w:divBdr>
        <w:top w:val="none" w:sz="0" w:space="0" w:color="auto"/>
        <w:left w:val="none" w:sz="0" w:space="0" w:color="auto"/>
        <w:bottom w:val="none" w:sz="0" w:space="0" w:color="auto"/>
        <w:right w:val="none" w:sz="0" w:space="0" w:color="auto"/>
      </w:divBdr>
    </w:div>
    <w:div w:id="1636837949">
      <w:bodyDiv w:val="1"/>
      <w:marLeft w:val="0"/>
      <w:marRight w:val="0"/>
      <w:marTop w:val="0"/>
      <w:marBottom w:val="0"/>
      <w:divBdr>
        <w:top w:val="none" w:sz="0" w:space="0" w:color="auto"/>
        <w:left w:val="none" w:sz="0" w:space="0" w:color="auto"/>
        <w:bottom w:val="none" w:sz="0" w:space="0" w:color="auto"/>
        <w:right w:val="none" w:sz="0" w:space="0" w:color="auto"/>
      </w:divBdr>
    </w:div>
    <w:div w:id="1668896416">
      <w:bodyDiv w:val="1"/>
      <w:marLeft w:val="0"/>
      <w:marRight w:val="0"/>
      <w:marTop w:val="0"/>
      <w:marBottom w:val="0"/>
      <w:divBdr>
        <w:top w:val="none" w:sz="0" w:space="0" w:color="auto"/>
        <w:left w:val="none" w:sz="0" w:space="0" w:color="auto"/>
        <w:bottom w:val="none" w:sz="0" w:space="0" w:color="auto"/>
        <w:right w:val="none" w:sz="0" w:space="0" w:color="auto"/>
      </w:divBdr>
    </w:div>
    <w:div w:id="1703819299">
      <w:bodyDiv w:val="1"/>
      <w:marLeft w:val="0"/>
      <w:marRight w:val="0"/>
      <w:marTop w:val="0"/>
      <w:marBottom w:val="0"/>
      <w:divBdr>
        <w:top w:val="none" w:sz="0" w:space="0" w:color="auto"/>
        <w:left w:val="none" w:sz="0" w:space="0" w:color="auto"/>
        <w:bottom w:val="none" w:sz="0" w:space="0" w:color="auto"/>
        <w:right w:val="none" w:sz="0" w:space="0" w:color="auto"/>
      </w:divBdr>
    </w:div>
    <w:div w:id="1766996465">
      <w:bodyDiv w:val="1"/>
      <w:marLeft w:val="0"/>
      <w:marRight w:val="0"/>
      <w:marTop w:val="0"/>
      <w:marBottom w:val="0"/>
      <w:divBdr>
        <w:top w:val="none" w:sz="0" w:space="0" w:color="auto"/>
        <w:left w:val="none" w:sz="0" w:space="0" w:color="auto"/>
        <w:bottom w:val="none" w:sz="0" w:space="0" w:color="auto"/>
        <w:right w:val="none" w:sz="0" w:space="0" w:color="auto"/>
      </w:divBdr>
    </w:div>
    <w:div w:id="1819565953">
      <w:bodyDiv w:val="1"/>
      <w:marLeft w:val="0"/>
      <w:marRight w:val="0"/>
      <w:marTop w:val="0"/>
      <w:marBottom w:val="0"/>
      <w:divBdr>
        <w:top w:val="none" w:sz="0" w:space="0" w:color="auto"/>
        <w:left w:val="none" w:sz="0" w:space="0" w:color="auto"/>
        <w:bottom w:val="none" w:sz="0" w:space="0" w:color="auto"/>
        <w:right w:val="none" w:sz="0" w:space="0" w:color="auto"/>
      </w:divBdr>
    </w:div>
    <w:div w:id="1819569206">
      <w:bodyDiv w:val="1"/>
      <w:marLeft w:val="0"/>
      <w:marRight w:val="0"/>
      <w:marTop w:val="0"/>
      <w:marBottom w:val="0"/>
      <w:divBdr>
        <w:top w:val="none" w:sz="0" w:space="0" w:color="auto"/>
        <w:left w:val="none" w:sz="0" w:space="0" w:color="auto"/>
        <w:bottom w:val="none" w:sz="0" w:space="0" w:color="auto"/>
        <w:right w:val="none" w:sz="0" w:space="0" w:color="auto"/>
      </w:divBdr>
    </w:div>
    <w:div w:id="1820535194">
      <w:bodyDiv w:val="1"/>
      <w:marLeft w:val="0"/>
      <w:marRight w:val="0"/>
      <w:marTop w:val="0"/>
      <w:marBottom w:val="0"/>
      <w:divBdr>
        <w:top w:val="none" w:sz="0" w:space="0" w:color="auto"/>
        <w:left w:val="none" w:sz="0" w:space="0" w:color="auto"/>
        <w:bottom w:val="none" w:sz="0" w:space="0" w:color="auto"/>
        <w:right w:val="none" w:sz="0" w:space="0" w:color="auto"/>
      </w:divBdr>
    </w:div>
    <w:div w:id="1823159282">
      <w:bodyDiv w:val="1"/>
      <w:marLeft w:val="0"/>
      <w:marRight w:val="0"/>
      <w:marTop w:val="0"/>
      <w:marBottom w:val="0"/>
      <w:divBdr>
        <w:top w:val="none" w:sz="0" w:space="0" w:color="auto"/>
        <w:left w:val="none" w:sz="0" w:space="0" w:color="auto"/>
        <w:bottom w:val="none" w:sz="0" w:space="0" w:color="auto"/>
        <w:right w:val="none" w:sz="0" w:space="0" w:color="auto"/>
      </w:divBdr>
    </w:div>
    <w:div w:id="1889297279">
      <w:bodyDiv w:val="1"/>
      <w:marLeft w:val="0"/>
      <w:marRight w:val="0"/>
      <w:marTop w:val="0"/>
      <w:marBottom w:val="0"/>
      <w:divBdr>
        <w:top w:val="none" w:sz="0" w:space="0" w:color="auto"/>
        <w:left w:val="none" w:sz="0" w:space="0" w:color="auto"/>
        <w:bottom w:val="none" w:sz="0" w:space="0" w:color="auto"/>
        <w:right w:val="none" w:sz="0" w:space="0" w:color="auto"/>
      </w:divBdr>
    </w:div>
    <w:div w:id="1895581769">
      <w:bodyDiv w:val="1"/>
      <w:marLeft w:val="0"/>
      <w:marRight w:val="0"/>
      <w:marTop w:val="0"/>
      <w:marBottom w:val="0"/>
      <w:divBdr>
        <w:top w:val="none" w:sz="0" w:space="0" w:color="auto"/>
        <w:left w:val="none" w:sz="0" w:space="0" w:color="auto"/>
        <w:bottom w:val="none" w:sz="0" w:space="0" w:color="auto"/>
        <w:right w:val="none" w:sz="0" w:space="0" w:color="auto"/>
      </w:divBdr>
    </w:div>
    <w:div w:id="1935672074">
      <w:bodyDiv w:val="1"/>
      <w:marLeft w:val="0"/>
      <w:marRight w:val="0"/>
      <w:marTop w:val="0"/>
      <w:marBottom w:val="0"/>
      <w:divBdr>
        <w:top w:val="none" w:sz="0" w:space="0" w:color="auto"/>
        <w:left w:val="none" w:sz="0" w:space="0" w:color="auto"/>
        <w:bottom w:val="none" w:sz="0" w:space="0" w:color="auto"/>
        <w:right w:val="none" w:sz="0" w:space="0" w:color="auto"/>
      </w:divBdr>
    </w:div>
    <w:div w:id="1951475223">
      <w:bodyDiv w:val="1"/>
      <w:marLeft w:val="0"/>
      <w:marRight w:val="0"/>
      <w:marTop w:val="0"/>
      <w:marBottom w:val="0"/>
      <w:divBdr>
        <w:top w:val="none" w:sz="0" w:space="0" w:color="auto"/>
        <w:left w:val="none" w:sz="0" w:space="0" w:color="auto"/>
        <w:bottom w:val="none" w:sz="0" w:space="0" w:color="auto"/>
        <w:right w:val="none" w:sz="0" w:space="0" w:color="auto"/>
      </w:divBdr>
    </w:div>
    <w:div w:id="2007900045">
      <w:bodyDiv w:val="1"/>
      <w:marLeft w:val="0"/>
      <w:marRight w:val="0"/>
      <w:marTop w:val="0"/>
      <w:marBottom w:val="0"/>
      <w:divBdr>
        <w:top w:val="none" w:sz="0" w:space="0" w:color="auto"/>
        <w:left w:val="none" w:sz="0" w:space="0" w:color="auto"/>
        <w:bottom w:val="none" w:sz="0" w:space="0" w:color="auto"/>
        <w:right w:val="none" w:sz="0" w:space="0" w:color="auto"/>
      </w:divBdr>
    </w:div>
    <w:div w:id="2103988183">
      <w:bodyDiv w:val="1"/>
      <w:marLeft w:val="0"/>
      <w:marRight w:val="0"/>
      <w:marTop w:val="0"/>
      <w:marBottom w:val="0"/>
      <w:divBdr>
        <w:top w:val="none" w:sz="0" w:space="0" w:color="auto"/>
        <w:left w:val="none" w:sz="0" w:space="0" w:color="auto"/>
        <w:bottom w:val="none" w:sz="0" w:space="0" w:color="auto"/>
        <w:right w:val="none" w:sz="0" w:space="0" w:color="auto"/>
      </w:divBdr>
    </w:div>
    <w:div w:id="2128351627">
      <w:bodyDiv w:val="1"/>
      <w:marLeft w:val="0"/>
      <w:marRight w:val="0"/>
      <w:marTop w:val="0"/>
      <w:marBottom w:val="0"/>
      <w:divBdr>
        <w:top w:val="none" w:sz="0" w:space="0" w:color="auto"/>
        <w:left w:val="none" w:sz="0" w:space="0" w:color="auto"/>
        <w:bottom w:val="none" w:sz="0" w:space="0" w:color="auto"/>
        <w:right w:val="none" w:sz="0" w:space="0" w:color="auto"/>
      </w:divBdr>
    </w:div>
    <w:div w:id="2144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6E9E-568C-4356-99AD-5C65F611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2021-03-12T04:39:00Z</dcterms:created>
  <dcterms:modified xsi:type="dcterms:W3CDTF">2021-03-12T04:46:00Z</dcterms:modified>
</cp:coreProperties>
</file>