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65" w:rsidRDefault="00E14F65" w:rsidP="00E14F65">
      <w:pPr>
        <w:pStyle w:val="a3"/>
        <w:autoSpaceDE w:val="0"/>
        <w:autoSpaceDN w:val="0"/>
        <w:ind w:rightChars="350" w:right="840"/>
        <w:jc w:val="left"/>
        <w:textAlignment w:val="center"/>
        <w:rPr>
          <w:rFonts w:hAnsi="ＭＳ 明朝"/>
          <w:sz w:val="24"/>
        </w:rPr>
      </w:pPr>
    </w:p>
    <w:p w:rsidR="001F2839" w:rsidRDefault="001F2839" w:rsidP="001F2839">
      <w:pPr>
        <w:pStyle w:val="a3"/>
        <w:autoSpaceDE w:val="0"/>
        <w:autoSpaceDN w:val="0"/>
        <w:spacing w:line="360" w:lineRule="exact"/>
        <w:ind w:leftChars="200" w:left="480" w:rightChars="200" w:right="480"/>
        <w:jc w:val="left"/>
        <w:textAlignment w:val="center"/>
        <w:rPr>
          <w:rFonts w:ascii="ＭＳ ゴシック" w:eastAsia="ＭＳ ゴシック" w:hAnsi="ＭＳ ゴシック"/>
          <w:sz w:val="28"/>
          <w:szCs w:val="28"/>
        </w:rPr>
      </w:pPr>
      <w:r w:rsidRPr="001F2839">
        <w:rPr>
          <w:rFonts w:ascii="ＭＳ ゴシック" w:eastAsia="ＭＳ ゴシック" w:hAnsi="ＭＳ ゴシック" w:hint="eastAsia"/>
          <w:sz w:val="28"/>
          <w:szCs w:val="28"/>
        </w:rPr>
        <w:t>貸出支援基金の運営として行う成長基盤強化を支援するための資金供給についての日本銀行金融ネットワークシステムの利用に関する規則</w:t>
      </w:r>
    </w:p>
    <w:p w:rsidR="00460101" w:rsidRDefault="00460101" w:rsidP="001F2839">
      <w:pPr>
        <w:spacing w:line="240" w:lineRule="auto"/>
      </w:pPr>
    </w:p>
    <w:p w:rsidR="00170230" w:rsidRPr="007664E3" w:rsidRDefault="00170230" w:rsidP="00170230">
      <w:pPr>
        <w:spacing w:line="240" w:lineRule="auto"/>
      </w:pPr>
      <w:r w:rsidRPr="007664E3">
        <w:rPr>
          <w:rFonts w:cs="ＭＳ 明朝" w:hint="eastAsia"/>
        </w:rPr>
        <w:t>（趣旨）</w:t>
      </w:r>
    </w:p>
    <w:p w:rsidR="00B104AF" w:rsidRDefault="00170230" w:rsidP="00F6305F">
      <w:pPr>
        <w:spacing w:line="440" w:lineRule="exact"/>
        <w:ind w:left="242" w:hangingChars="101" w:hanging="242"/>
        <w:rPr>
          <w:rFonts w:cs="ＭＳ 明朝"/>
        </w:rPr>
      </w:pPr>
      <w:r w:rsidRPr="007664E3">
        <w:rPr>
          <w:rFonts w:cs="ＭＳ 明朝" w:hint="eastAsia"/>
        </w:rPr>
        <w:t>第１条　この規則は、「日本銀行が</w:t>
      </w:r>
      <w:r w:rsidR="001F2839" w:rsidRPr="00362C04">
        <w:rPr>
          <w:rFonts w:hint="eastAsia"/>
        </w:rPr>
        <w:t>貸出支援基金の運営として</w:t>
      </w:r>
      <w:r w:rsidRPr="007664E3">
        <w:rPr>
          <w:rFonts w:cs="ＭＳ 明朝" w:hint="eastAsia"/>
        </w:rPr>
        <w:t>行う成長基盤強化を支援するための資金供給に関する基本約定」（以下「基本約定」という。）</w:t>
      </w:r>
      <w:r w:rsidR="00392D9C" w:rsidRPr="00392D9C">
        <w:rPr>
          <w:rFonts w:hint="eastAsia"/>
        </w:rPr>
        <w:t>および</w:t>
      </w:r>
      <w:r w:rsidR="00392D9C" w:rsidRPr="00C430E0">
        <w:rPr>
          <w:rFonts w:hint="eastAsia"/>
        </w:rPr>
        <w:t>「系統中央機関の会員である</w:t>
      </w:r>
      <w:r w:rsidR="00392D9C" w:rsidRPr="00F6305F">
        <w:rPr>
          <w:rFonts w:cs="ＭＳ 明朝" w:hint="eastAsia"/>
        </w:rPr>
        <w:t>金融</w:t>
      </w:r>
      <w:r w:rsidR="00392D9C" w:rsidRPr="00C430E0">
        <w:rPr>
          <w:rFonts w:hint="eastAsia"/>
        </w:rPr>
        <w:t>機関による利用にかかる「</w:t>
      </w:r>
      <w:r w:rsidR="00392D9C" w:rsidRPr="00392D9C">
        <w:rPr>
          <w:rFonts w:hint="eastAsia"/>
        </w:rPr>
        <w:t>日本銀行が貸出支援基金の運営として行う成長基盤強化を支援するための資金供給に関する基本約定」に関する特則」（以下「基本約定特則」という。）</w:t>
      </w:r>
      <w:r w:rsidRPr="007664E3">
        <w:rPr>
          <w:rFonts w:cs="ＭＳ 明朝" w:hint="eastAsia"/>
        </w:rPr>
        <w:t>に基づく成長基盤強化を支援するための資金供給（以下「成長基盤強化支援資金供給」という。）についての日本銀行金融ネットワークシステム（以下「日銀ネット」という。）の利用に関する基本的な事項のうち、「金融調節等入札連絡事務についての日本銀行金融ネットワークシステムの利用に関する規則」に定める事項以外の事項を定める。</w:t>
      </w:r>
    </w:p>
    <w:p w:rsidR="00B27C9F" w:rsidRDefault="00B27C9F" w:rsidP="00B27C9F">
      <w:pPr>
        <w:spacing w:line="240" w:lineRule="auto"/>
      </w:pPr>
    </w:p>
    <w:p w:rsidR="00501788" w:rsidRDefault="00501788" w:rsidP="00B27C9F">
      <w:pPr>
        <w:spacing w:line="240" w:lineRule="auto"/>
      </w:pPr>
      <w:r>
        <w:rPr>
          <w:rFonts w:hint="eastAsia"/>
        </w:rPr>
        <w:t>（適用除外）</w:t>
      </w:r>
    </w:p>
    <w:p w:rsidR="00501788" w:rsidRPr="00501788" w:rsidRDefault="00501788" w:rsidP="00F6305F">
      <w:pPr>
        <w:spacing w:line="440" w:lineRule="exact"/>
        <w:ind w:left="242" w:hangingChars="101" w:hanging="242"/>
      </w:pPr>
      <w:r>
        <w:rPr>
          <w:rFonts w:hint="eastAsia"/>
        </w:rPr>
        <w:t>第１条の２　この規則は、米ドル特則貸付には適用しない。</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（用語の定義）</w:t>
      </w:r>
    </w:p>
    <w:p w:rsidR="00170230" w:rsidRPr="007664E3" w:rsidRDefault="00170230" w:rsidP="00F6305F">
      <w:pPr>
        <w:spacing w:line="440" w:lineRule="exact"/>
        <w:ind w:left="242" w:hangingChars="101" w:hanging="242"/>
      </w:pPr>
      <w:r w:rsidRPr="007664E3">
        <w:rPr>
          <w:rFonts w:cs="ＭＳ 明朝" w:hint="eastAsia"/>
        </w:rPr>
        <w:t>第２条　この規則において「利用金融機関等」とは、日本銀行が成長基盤強化支援資金供給における貸付対象先として選定した金融機関等をいう。</w:t>
      </w:r>
    </w:p>
    <w:p w:rsidR="00170230" w:rsidRPr="007664E3" w:rsidRDefault="00170230" w:rsidP="00F6305F">
      <w:pPr>
        <w:spacing w:line="440" w:lineRule="exact"/>
        <w:ind w:left="242" w:hangingChars="101" w:hanging="242"/>
      </w:pPr>
      <w:r w:rsidRPr="007664E3">
        <w:rPr>
          <w:rFonts w:cs="ＭＳ 明朝" w:hint="eastAsia"/>
        </w:rPr>
        <w:t>２．この規則において、「利用先」とは、利用金融機関等の営業所等であって、成長基盤強化支援資金供給についての日銀ネットの利用を認められたものをいう。</w:t>
      </w:r>
    </w:p>
    <w:p w:rsidR="00170230" w:rsidRPr="007664E3" w:rsidRDefault="00170230" w:rsidP="00F6305F">
      <w:pPr>
        <w:spacing w:line="440" w:lineRule="exact"/>
        <w:ind w:left="242" w:hangingChars="101" w:hanging="242"/>
      </w:pPr>
      <w:r w:rsidRPr="007664E3">
        <w:rPr>
          <w:rFonts w:cs="ＭＳ 明朝" w:hint="eastAsia"/>
        </w:rPr>
        <w:t>３．前２項に掲げるもののほか、この規則において使用する用語の定義は、基本約定に定めるところによる。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（借入内容の確認における日銀ネットの利用）</w:t>
      </w:r>
    </w:p>
    <w:p w:rsidR="00170230" w:rsidRPr="007E0AF8" w:rsidRDefault="00170230" w:rsidP="00F6305F">
      <w:pPr>
        <w:spacing w:line="440" w:lineRule="exact"/>
        <w:ind w:left="242" w:hangingChars="101" w:hanging="242"/>
      </w:pPr>
      <w:r w:rsidRPr="007664E3">
        <w:rPr>
          <w:rFonts w:cs="ＭＳ 明朝" w:hint="eastAsia"/>
        </w:rPr>
        <w:lastRenderedPageBreak/>
        <w:t>第３条　借入人である利用先は、日本銀行に対し、基本約定</w:t>
      </w:r>
      <w:r w:rsidR="00003B2A" w:rsidRPr="008A325A">
        <w:rPr>
          <w:rFonts w:cs="ＭＳ 明朝" w:hint="eastAsia"/>
        </w:rPr>
        <w:t>第４条第</w:t>
      </w:r>
      <w:r w:rsidR="00D6069E">
        <w:rPr>
          <w:rFonts w:cs="ＭＳ 明朝" w:hint="eastAsia"/>
        </w:rPr>
        <w:t>５</w:t>
      </w:r>
      <w:r w:rsidR="00003B2A" w:rsidRPr="008A325A">
        <w:rPr>
          <w:rFonts w:cs="ＭＳ 明朝" w:hint="eastAsia"/>
        </w:rPr>
        <w:t>項</w:t>
      </w:r>
      <w:r w:rsidR="00392D9C">
        <w:rPr>
          <w:rFonts w:cs="ＭＳ 明朝" w:hint="eastAsia"/>
        </w:rPr>
        <w:t>、第５</w:t>
      </w:r>
      <w:r w:rsidR="00392D9C" w:rsidRPr="008A325A">
        <w:rPr>
          <w:rFonts w:cs="ＭＳ 明朝" w:hint="eastAsia"/>
        </w:rPr>
        <w:t>条</w:t>
      </w:r>
      <w:r w:rsidR="00003B2A" w:rsidRPr="008A325A">
        <w:rPr>
          <w:rFonts w:cs="ＭＳ 明朝" w:hint="eastAsia"/>
        </w:rPr>
        <w:t>および</w:t>
      </w:r>
      <w:r w:rsidRPr="007664E3">
        <w:rPr>
          <w:rFonts w:cs="ＭＳ 明朝" w:hint="eastAsia"/>
        </w:rPr>
        <w:t>第</w:t>
      </w:r>
      <w:r w:rsidRPr="007E0AF8">
        <w:rPr>
          <w:rFonts w:cs="ＭＳ 明朝" w:hint="eastAsia"/>
        </w:rPr>
        <w:t>７条第２項</w:t>
      </w:r>
      <w:r w:rsidR="00392D9C" w:rsidRPr="00C430E0">
        <w:rPr>
          <w:rFonts w:cs="ＭＳ 明朝" w:hint="eastAsia"/>
        </w:rPr>
        <w:t>ならびに基本約定特則第６条第</w:t>
      </w:r>
      <w:r w:rsidR="00D6069E">
        <w:rPr>
          <w:rFonts w:cs="ＭＳ 明朝" w:hint="eastAsia"/>
        </w:rPr>
        <w:t>６</w:t>
      </w:r>
      <w:r w:rsidR="00392D9C" w:rsidRPr="00C430E0">
        <w:rPr>
          <w:rFonts w:cs="ＭＳ 明朝" w:hint="eastAsia"/>
        </w:rPr>
        <w:t>項、第７条および第９条第２項</w:t>
      </w:r>
      <w:r w:rsidRPr="007E0AF8">
        <w:rPr>
          <w:rFonts w:cs="ＭＳ 明朝" w:hint="eastAsia"/>
        </w:rPr>
        <w:t>に規定する日本銀行から受けた通知</w:t>
      </w:r>
      <w:bookmarkStart w:id="0" w:name="_GoBack"/>
      <w:bookmarkEnd w:id="0"/>
      <w:r w:rsidRPr="007E0AF8">
        <w:rPr>
          <w:rFonts w:cs="ＭＳ 明朝" w:hint="eastAsia"/>
        </w:rPr>
        <w:t>の内容に異議がない旨を日銀ネットにより通知する。</w:t>
      </w:r>
    </w:p>
    <w:p w:rsidR="00170230" w:rsidRPr="007E0AF8" w:rsidRDefault="00170230" w:rsidP="00170230">
      <w:pPr>
        <w:spacing w:line="240" w:lineRule="auto"/>
        <w:ind w:left="242" w:hangingChars="101" w:hanging="242"/>
      </w:pPr>
    </w:p>
    <w:p w:rsidR="00170230" w:rsidRPr="007E0AF8" w:rsidRDefault="00170230" w:rsidP="00170230">
      <w:pPr>
        <w:spacing w:line="240" w:lineRule="auto"/>
        <w:ind w:left="242" w:hangingChars="101" w:hanging="242"/>
      </w:pPr>
      <w:r w:rsidRPr="007E0AF8">
        <w:rPr>
          <w:rFonts w:cs="ＭＳ 明朝" w:hint="eastAsia"/>
        </w:rPr>
        <w:t>（借入</w:t>
      </w:r>
      <w:r w:rsidR="00003B2A" w:rsidRPr="008A325A">
        <w:rPr>
          <w:rFonts w:cs="ＭＳ 明朝" w:hint="eastAsia"/>
        </w:rPr>
        <w:t>、利息の支払</w:t>
      </w:r>
      <w:r w:rsidRPr="007E0AF8">
        <w:rPr>
          <w:rFonts w:cs="ＭＳ 明朝" w:hint="eastAsia"/>
        </w:rPr>
        <w:t>および返済における日銀ネットの利用）</w:t>
      </w:r>
    </w:p>
    <w:p w:rsidR="00170230" w:rsidRDefault="00170230" w:rsidP="00F6305F">
      <w:pPr>
        <w:spacing w:line="440" w:lineRule="exact"/>
        <w:ind w:left="242" w:hangingChars="101" w:hanging="242"/>
        <w:rPr>
          <w:rFonts w:cs="ＭＳ 明朝"/>
        </w:rPr>
      </w:pPr>
      <w:r w:rsidRPr="007E0AF8">
        <w:rPr>
          <w:rFonts w:cs="ＭＳ 明朝" w:hint="eastAsia"/>
        </w:rPr>
        <w:t>第４条　利用先は、基本約定第１０条第１項</w:t>
      </w:r>
      <w:r w:rsidR="00392D9C" w:rsidRPr="00C430E0">
        <w:rPr>
          <w:rFonts w:cs="ＭＳ 明朝" w:hint="eastAsia"/>
        </w:rPr>
        <w:t>および基本約定特則第１２条第１項</w:t>
      </w:r>
      <w:r w:rsidRPr="007E0AF8">
        <w:rPr>
          <w:rFonts w:cs="ＭＳ 明朝" w:hint="eastAsia"/>
        </w:rPr>
        <w:t>の規定による貸付の実行の依頼を行う場合には、日銀ネットを利用してこれを行う。</w:t>
      </w:r>
    </w:p>
    <w:p w:rsidR="00003B2A" w:rsidRPr="007E0AF8" w:rsidRDefault="00003B2A" w:rsidP="00F6305F">
      <w:pPr>
        <w:spacing w:line="440" w:lineRule="exact"/>
        <w:ind w:left="242" w:hangingChars="101" w:hanging="242"/>
      </w:pPr>
      <w:r w:rsidRPr="008A325A">
        <w:rPr>
          <w:rFonts w:cs="ＭＳ 明朝" w:hint="eastAsia"/>
        </w:rPr>
        <w:t>２．利用先は、基本約定</w:t>
      </w:r>
      <w:r w:rsidRPr="008A325A">
        <w:rPr>
          <w:rFonts w:hint="eastAsia"/>
        </w:rPr>
        <w:t>第１０条の３</w:t>
      </w:r>
      <w:r w:rsidR="00392D9C" w:rsidRPr="00C430E0">
        <w:rPr>
          <w:rFonts w:cs="ＭＳ 明朝" w:hint="eastAsia"/>
        </w:rPr>
        <w:t>および基本約定特則第１４条</w:t>
      </w:r>
      <w:r w:rsidRPr="008A325A">
        <w:rPr>
          <w:rFonts w:hint="eastAsia"/>
        </w:rPr>
        <w:t>の規定による利息の支払を</w:t>
      </w:r>
      <w:r w:rsidRPr="00F6305F">
        <w:rPr>
          <w:rFonts w:cs="ＭＳ 明朝" w:hint="eastAsia"/>
        </w:rPr>
        <w:t>行う</w:t>
      </w:r>
      <w:r w:rsidRPr="008A325A">
        <w:rPr>
          <w:rFonts w:hint="eastAsia"/>
        </w:rPr>
        <w:t>場合には、日銀ネットを利用して、</w:t>
      </w:r>
      <w:r w:rsidRPr="008A325A">
        <w:rPr>
          <w:rFonts w:cs="ＭＳ 明朝" w:hint="eastAsia"/>
        </w:rPr>
        <w:t>利息計算期間にかかる利息について自己の当座勘定を引落し、これにより当該利息を支払うことを申出る。</w:t>
      </w:r>
    </w:p>
    <w:p w:rsidR="00170230" w:rsidRPr="007664E3" w:rsidRDefault="00003B2A" w:rsidP="00F6305F">
      <w:pPr>
        <w:spacing w:line="440" w:lineRule="exact"/>
        <w:ind w:left="242" w:hangingChars="101" w:hanging="242"/>
        <w:rPr>
          <w:rFonts w:cs="ＭＳ 明朝"/>
        </w:rPr>
      </w:pPr>
      <w:r>
        <w:rPr>
          <w:rFonts w:cs="ＭＳ 明朝" w:hint="eastAsia"/>
        </w:rPr>
        <w:t>３</w:t>
      </w:r>
      <w:r w:rsidR="00170230" w:rsidRPr="007E0AF8">
        <w:rPr>
          <w:rFonts w:cs="ＭＳ 明朝" w:hint="eastAsia"/>
        </w:rPr>
        <w:t>．利用先は、基本約定第１１条</w:t>
      </w:r>
      <w:r w:rsidR="00392D9C" w:rsidRPr="00C430E0">
        <w:rPr>
          <w:rFonts w:cs="ＭＳ 明朝" w:hint="eastAsia"/>
        </w:rPr>
        <w:t>および基本約定特則第１５条</w:t>
      </w:r>
      <w:r w:rsidR="00170230" w:rsidRPr="007E0AF8">
        <w:rPr>
          <w:rFonts w:cs="ＭＳ 明朝" w:hint="eastAsia"/>
        </w:rPr>
        <w:t>の規定による返済を行う場合には、日銀ネットを利用して、貸付金額</w:t>
      </w:r>
      <w:r w:rsidRPr="008A325A">
        <w:rPr>
          <w:rFonts w:cs="ＭＳ 明朝" w:hint="eastAsia"/>
        </w:rPr>
        <w:t>（基本約定</w:t>
      </w:r>
      <w:r w:rsidRPr="008A325A">
        <w:rPr>
          <w:rFonts w:hint="eastAsia"/>
          <w:lang w:val="fr-FR"/>
        </w:rPr>
        <w:t>第</w:t>
      </w:r>
      <w:r w:rsidR="00D6069E" w:rsidRPr="00D6069E">
        <w:rPr>
          <w:rFonts w:hint="eastAsia"/>
          <w:lang w:val="fr-FR"/>
        </w:rPr>
        <w:t>１３条</w:t>
      </w:r>
      <w:r w:rsidRPr="008A325A">
        <w:rPr>
          <w:rFonts w:hint="eastAsia"/>
          <w:lang w:val="fr-FR"/>
        </w:rPr>
        <w:t>第４項</w:t>
      </w:r>
      <w:r w:rsidR="00D6069E">
        <w:rPr>
          <w:rFonts w:hint="eastAsia"/>
          <w:lang w:val="fr-FR"/>
        </w:rPr>
        <w:t>および</w:t>
      </w:r>
      <w:r w:rsidR="00392D9C" w:rsidRPr="00392D9C">
        <w:rPr>
          <w:rFonts w:hint="eastAsia"/>
          <w:lang w:val="fr-FR"/>
        </w:rPr>
        <w:t>基本約定特則第１７条第６項</w:t>
      </w:r>
      <w:r w:rsidRPr="008A325A">
        <w:rPr>
          <w:rFonts w:hint="eastAsia"/>
          <w:lang w:val="fr-FR"/>
        </w:rPr>
        <w:t>に規定する期日前返済額を除く。）</w:t>
      </w:r>
      <w:r w:rsidR="00170230" w:rsidRPr="007E0AF8">
        <w:rPr>
          <w:rFonts w:cs="ＭＳ 明朝" w:hint="eastAsia"/>
        </w:rPr>
        <w:t>に</w:t>
      </w:r>
      <w:r w:rsidRPr="008A325A">
        <w:rPr>
          <w:rFonts w:cs="ＭＳ 明朝" w:hint="eastAsia"/>
        </w:rPr>
        <w:t>基本約定</w:t>
      </w:r>
      <w:r w:rsidRPr="008A325A">
        <w:rPr>
          <w:rFonts w:hint="eastAsia"/>
        </w:rPr>
        <w:t>第１０条の３</w:t>
      </w:r>
      <w:r w:rsidR="00392D9C" w:rsidRPr="00392D9C">
        <w:rPr>
          <w:rFonts w:hint="eastAsia"/>
        </w:rPr>
        <w:t>および基本約定特則第１４条</w:t>
      </w:r>
      <w:r w:rsidRPr="008A325A">
        <w:rPr>
          <w:rFonts w:hint="eastAsia"/>
        </w:rPr>
        <w:t>の規定による</w:t>
      </w:r>
      <w:r w:rsidRPr="008A325A">
        <w:rPr>
          <w:rFonts w:cs="ＭＳ 明朝" w:hint="eastAsia"/>
        </w:rPr>
        <w:t>返済期日の属する利息計算期間にかかる利息</w:t>
      </w:r>
      <w:r w:rsidR="00170230" w:rsidRPr="007E0AF8">
        <w:rPr>
          <w:rFonts w:cs="ＭＳ 明朝" w:hint="eastAsia"/>
        </w:rPr>
        <w:t>を加えた金額について自己の当座勘定を引落し、これにより当該金額を支払うことを申出る。</w:t>
      </w:r>
    </w:p>
    <w:p w:rsidR="00170230" w:rsidRDefault="00003B2A" w:rsidP="00F6305F">
      <w:pPr>
        <w:spacing w:line="440" w:lineRule="exact"/>
        <w:ind w:left="242" w:hangingChars="101" w:hanging="242"/>
        <w:rPr>
          <w:rFonts w:cs="ＭＳ 明朝"/>
        </w:rPr>
      </w:pPr>
      <w:r>
        <w:rPr>
          <w:rFonts w:cs="ＭＳ 明朝" w:hint="eastAsia"/>
        </w:rPr>
        <w:t>４</w:t>
      </w:r>
      <w:r w:rsidR="00170230" w:rsidRPr="007664E3">
        <w:rPr>
          <w:rFonts w:cs="ＭＳ 明朝" w:hint="eastAsia"/>
        </w:rPr>
        <w:t>．第１項の貸付の実行の依頼</w:t>
      </w:r>
      <w:r w:rsidRPr="008A325A">
        <w:rPr>
          <w:rFonts w:cs="ＭＳ 明朝" w:hint="eastAsia"/>
        </w:rPr>
        <w:t>、第２項の利息の支払の申出</w:t>
      </w:r>
      <w:r w:rsidR="00170230" w:rsidRPr="007664E3">
        <w:rPr>
          <w:rFonts w:cs="ＭＳ 明朝" w:hint="eastAsia"/>
        </w:rPr>
        <w:t>および前項の返済の申出は、取消すことができない。</w:t>
      </w:r>
    </w:p>
    <w:p w:rsidR="00003B2A" w:rsidRDefault="00003B2A" w:rsidP="00501788">
      <w:pPr>
        <w:spacing w:line="240" w:lineRule="auto"/>
        <w:ind w:left="242" w:hangingChars="101" w:hanging="242"/>
        <w:rPr>
          <w:rFonts w:cs="ＭＳ 明朝"/>
        </w:rPr>
      </w:pPr>
    </w:p>
    <w:p w:rsidR="00170230" w:rsidRPr="007664E3" w:rsidRDefault="00170230" w:rsidP="00170230">
      <w:pPr>
        <w:spacing w:line="240" w:lineRule="auto"/>
        <w:ind w:left="242" w:hangingChars="101" w:hanging="242"/>
      </w:pPr>
      <w:r w:rsidRPr="007664E3">
        <w:rPr>
          <w:rFonts w:cs="ＭＳ 明朝" w:hint="eastAsia"/>
        </w:rPr>
        <w:t>（事務処理の通知）</w:t>
      </w:r>
    </w:p>
    <w:p w:rsidR="00170230" w:rsidRPr="007664E3" w:rsidRDefault="00170230" w:rsidP="00F6305F">
      <w:pPr>
        <w:spacing w:line="440" w:lineRule="exact"/>
        <w:ind w:left="242" w:hangingChars="101" w:hanging="242"/>
      </w:pPr>
      <w:r w:rsidRPr="007664E3">
        <w:rPr>
          <w:rFonts w:cs="ＭＳ 明朝" w:hint="eastAsia"/>
        </w:rPr>
        <w:t>第５条　日本銀行は、貸付の実行を行った場合</w:t>
      </w:r>
      <w:r w:rsidR="00003B2A" w:rsidRPr="008A325A">
        <w:rPr>
          <w:rFonts w:cs="ＭＳ 明朝" w:hint="eastAsia"/>
        </w:rPr>
        <w:t>、利息計算期間にかかる利息の徴収を行った場合、</w:t>
      </w:r>
      <w:r w:rsidRPr="007664E3">
        <w:rPr>
          <w:rFonts w:cs="ＭＳ 明朝" w:hint="eastAsia"/>
        </w:rPr>
        <w:t>返済を受けた場合</w:t>
      </w:r>
      <w:r w:rsidR="00003B2A" w:rsidRPr="008A325A">
        <w:rPr>
          <w:rFonts w:cs="ＭＳ 明朝" w:hint="eastAsia"/>
        </w:rPr>
        <w:t>または期日前返済を受けた場合</w:t>
      </w:r>
      <w:r w:rsidRPr="007664E3">
        <w:rPr>
          <w:rFonts w:cs="ＭＳ 明朝" w:hint="eastAsia"/>
        </w:rPr>
        <w:t>その他の場合において、日本銀行が別に定めるときは、利用先に対し、日銀ネットによりその旨を通知する。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（照会）</w:t>
      </w:r>
    </w:p>
    <w:p w:rsidR="00170230" w:rsidRPr="007664E3" w:rsidRDefault="00170230" w:rsidP="00F6305F">
      <w:pPr>
        <w:spacing w:line="440" w:lineRule="exact"/>
        <w:ind w:left="242" w:hangingChars="101" w:hanging="242"/>
      </w:pPr>
      <w:r w:rsidRPr="007664E3">
        <w:rPr>
          <w:rFonts w:cs="ＭＳ 明朝" w:hint="eastAsia"/>
        </w:rPr>
        <w:t>第６条　利用先は、成長基盤強化支援資金供給に関する事項のうち日本銀行が別に定めるものについては、日銀ネットを利用して照会を行うことができる。</w:t>
      </w:r>
    </w:p>
    <w:p w:rsidR="00B312C1" w:rsidRDefault="00B312C1" w:rsidP="00170230">
      <w:pPr>
        <w:spacing w:line="240" w:lineRule="auto"/>
        <w:ind w:left="242" w:hangingChars="101" w:hanging="242"/>
        <w:rPr>
          <w:rFonts w:cs="ＭＳ 明朝"/>
        </w:rPr>
      </w:pPr>
    </w:p>
    <w:p w:rsidR="00170230" w:rsidRPr="007664E3" w:rsidRDefault="00170230" w:rsidP="00170230">
      <w:pPr>
        <w:spacing w:line="240" w:lineRule="auto"/>
        <w:ind w:left="242" w:hangingChars="101" w:hanging="242"/>
      </w:pPr>
      <w:r w:rsidRPr="007664E3">
        <w:rPr>
          <w:rFonts w:cs="ＭＳ 明朝" w:hint="eastAsia"/>
        </w:rPr>
        <w:t>（手数料の支払義務）</w:t>
      </w:r>
    </w:p>
    <w:p w:rsidR="00170230" w:rsidRPr="007664E3" w:rsidRDefault="00170230" w:rsidP="00F6305F">
      <w:pPr>
        <w:spacing w:line="440" w:lineRule="exact"/>
        <w:ind w:left="242" w:hangingChars="101" w:hanging="242"/>
      </w:pPr>
      <w:r w:rsidRPr="007664E3">
        <w:rPr>
          <w:rFonts w:cs="ＭＳ 明朝" w:hint="eastAsia"/>
        </w:rPr>
        <w:t>第</w:t>
      </w:r>
      <w:r w:rsidR="006D5376">
        <w:rPr>
          <w:rFonts w:cs="ＭＳ 明朝" w:hint="eastAsia"/>
        </w:rPr>
        <w:t>７</w:t>
      </w:r>
      <w:r w:rsidRPr="007664E3">
        <w:rPr>
          <w:rFonts w:cs="ＭＳ 明朝" w:hint="eastAsia"/>
        </w:rPr>
        <w:t>条　利用金融機関等は、成長基盤強化支援資金供給についての日銀ネットの利用に関して、日本銀行が別に定める手数料を日本銀行に支払うものとする。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（日銀ネット障害時等の取扱い）</w:t>
      </w:r>
    </w:p>
    <w:p w:rsidR="00170230" w:rsidRPr="007664E3" w:rsidRDefault="00170230" w:rsidP="00F6305F">
      <w:pPr>
        <w:spacing w:line="440" w:lineRule="exact"/>
        <w:ind w:left="242" w:hangingChars="101" w:hanging="242"/>
      </w:pPr>
      <w:r w:rsidRPr="007664E3">
        <w:rPr>
          <w:rFonts w:cs="ＭＳ 明朝" w:hint="eastAsia"/>
        </w:rPr>
        <w:t>第</w:t>
      </w:r>
      <w:r w:rsidR="006D5376">
        <w:rPr>
          <w:rFonts w:cs="ＭＳ 明朝" w:hint="eastAsia"/>
        </w:rPr>
        <w:t>８</w:t>
      </w:r>
      <w:r w:rsidRPr="007664E3">
        <w:rPr>
          <w:rFonts w:cs="ＭＳ 明朝" w:hint="eastAsia"/>
        </w:rPr>
        <w:t>条　日本銀行は、日銀ネットの障害その他の事情によりこの規則の規定による取扱いができないと認めた場合には、この規則と異なる取扱いをし、または利用金融機関等にこの規則の規定と異なる取扱いをするよう指示することができ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（細則の制定）</w:t>
      </w:r>
    </w:p>
    <w:p w:rsidR="00170230" w:rsidRPr="007664E3" w:rsidRDefault="00170230" w:rsidP="00F6305F">
      <w:pPr>
        <w:spacing w:line="440" w:lineRule="exact"/>
        <w:ind w:left="242" w:hangingChars="101" w:hanging="242"/>
      </w:pPr>
      <w:r w:rsidRPr="007664E3">
        <w:rPr>
          <w:rFonts w:cs="ＭＳ 明朝" w:hint="eastAsia"/>
        </w:rPr>
        <w:t>第</w:t>
      </w:r>
      <w:r w:rsidR="006D5376">
        <w:rPr>
          <w:rFonts w:cs="ＭＳ 明朝" w:hint="eastAsia"/>
        </w:rPr>
        <w:t>９</w:t>
      </w:r>
      <w:r w:rsidRPr="007664E3">
        <w:rPr>
          <w:rFonts w:cs="ＭＳ 明朝" w:hint="eastAsia"/>
        </w:rPr>
        <w:t>条　この規則に基づく日銀ネットの利用に関し必要な具体的事項については、日本銀行が別に定める。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（所要事項の決定等）</w:t>
      </w:r>
    </w:p>
    <w:p w:rsidR="00170230" w:rsidRPr="007664E3" w:rsidRDefault="00170230" w:rsidP="00F6305F">
      <w:pPr>
        <w:spacing w:line="440" w:lineRule="exact"/>
        <w:ind w:left="242" w:hangingChars="101" w:hanging="242"/>
      </w:pPr>
      <w:r w:rsidRPr="007664E3">
        <w:rPr>
          <w:rFonts w:cs="ＭＳ 明朝" w:hint="eastAsia"/>
        </w:rPr>
        <w:t>第</w:t>
      </w:r>
      <w:r w:rsidR="000A0B18">
        <w:rPr>
          <w:rFonts w:cs="ＭＳ 明朝" w:hint="eastAsia"/>
        </w:rPr>
        <w:t>１０</w:t>
      </w:r>
      <w:r w:rsidRPr="007664E3">
        <w:rPr>
          <w:rFonts w:cs="ＭＳ 明朝" w:hint="eastAsia"/>
        </w:rPr>
        <w:t>条　日本銀行は、成長基盤強化支援資金供給についての日銀ネットの適切な運用を確保するため、この規則に定めるもののほか、所要の事項を定め、または所要の措置を講ずることができる。</w:t>
      </w:r>
    </w:p>
    <w:p w:rsidR="00170230" w:rsidRPr="007664E3" w:rsidRDefault="00170230" w:rsidP="00170230">
      <w:pPr>
        <w:spacing w:line="240" w:lineRule="auto"/>
        <w:ind w:left="242" w:hangingChars="101" w:hanging="242"/>
      </w:pPr>
    </w:p>
    <w:p w:rsidR="00170230" w:rsidRPr="007664E3" w:rsidRDefault="00170230" w:rsidP="00170230">
      <w:pPr>
        <w:spacing w:line="240" w:lineRule="auto"/>
        <w:ind w:left="242" w:hangingChars="101" w:hanging="242"/>
      </w:pPr>
      <w:r w:rsidRPr="007664E3">
        <w:rPr>
          <w:rFonts w:cs="ＭＳ 明朝" w:hint="eastAsia"/>
        </w:rPr>
        <w:t>（規則の改正）</w:t>
      </w:r>
    </w:p>
    <w:p w:rsidR="00CF4941" w:rsidRPr="00170230" w:rsidRDefault="00170230" w:rsidP="00F6305F">
      <w:pPr>
        <w:spacing w:line="440" w:lineRule="exact"/>
        <w:ind w:left="242" w:hangingChars="101" w:hanging="242"/>
      </w:pPr>
      <w:r w:rsidRPr="007664E3">
        <w:rPr>
          <w:rFonts w:cs="ＭＳ 明朝" w:hint="eastAsia"/>
        </w:rPr>
        <w:t>第</w:t>
      </w:r>
      <w:r w:rsidR="000A0B18">
        <w:rPr>
          <w:rFonts w:cs="ＭＳ 明朝" w:hint="eastAsia"/>
        </w:rPr>
        <w:t>１１</w:t>
      </w:r>
      <w:r w:rsidRPr="007664E3">
        <w:rPr>
          <w:rFonts w:cs="ＭＳ 明朝" w:hint="eastAsia"/>
        </w:rPr>
        <w:t>条　日本銀行は、成長基盤強化支援資金供給についての日銀ネットの適切な運用を確保するため、必要と認める場合には、この規則を改正することができる。</w:t>
      </w:r>
    </w:p>
    <w:sectPr w:rsidR="00CF4941" w:rsidRPr="00170230" w:rsidSect="001F283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58" w:rsidRDefault="00800A58" w:rsidP="005E51F8">
      <w:pPr>
        <w:spacing w:line="240" w:lineRule="auto"/>
      </w:pPr>
      <w:r>
        <w:separator/>
      </w:r>
    </w:p>
  </w:endnote>
  <w:endnote w:type="continuationSeparator" w:id="0">
    <w:p w:rsidR="00800A58" w:rsidRDefault="00800A58" w:rsidP="005E5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E5" w:rsidRDefault="00C77D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D" w:rsidRPr="001F2839" w:rsidRDefault="006335AD" w:rsidP="001F2839">
    <w:pPr>
      <w:pStyle w:val="a7"/>
      <w:autoSpaceDE w:val="0"/>
      <w:autoSpaceDN w:val="0"/>
      <w:spacing w:line="240" w:lineRule="exact"/>
      <w:jc w:val="center"/>
      <w:rPr>
        <w:sz w:val="21"/>
        <w:szCs w:val="21"/>
      </w:rPr>
    </w:pPr>
    <w:r w:rsidRPr="001F2839">
      <w:rPr>
        <w:sz w:val="21"/>
        <w:szCs w:val="21"/>
      </w:rPr>
      <w:fldChar w:fldCharType="begin"/>
    </w:r>
    <w:r w:rsidRPr="001F2839">
      <w:rPr>
        <w:sz w:val="21"/>
        <w:szCs w:val="21"/>
      </w:rPr>
      <w:instrText xml:space="preserve"> PAGE   \* MERGEFORMAT </w:instrText>
    </w:r>
    <w:r w:rsidRPr="001F2839">
      <w:rPr>
        <w:sz w:val="21"/>
        <w:szCs w:val="21"/>
      </w:rPr>
      <w:fldChar w:fldCharType="separate"/>
    </w:r>
    <w:r w:rsidR="00C77DE5" w:rsidRPr="00C77DE5">
      <w:rPr>
        <w:noProof/>
        <w:sz w:val="21"/>
        <w:szCs w:val="21"/>
        <w:lang w:val="ja-JP"/>
      </w:rPr>
      <w:t>2</w:t>
    </w:r>
    <w:r w:rsidRPr="001F2839">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E5" w:rsidRDefault="00C77D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58" w:rsidRDefault="00800A58" w:rsidP="005E51F8">
      <w:pPr>
        <w:spacing w:line="240" w:lineRule="auto"/>
      </w:pPr>
      <w:r>
        <w:separator/>
      </w:r>
    </w:p>
  </w:footnote>
  <w:footnote w:type="continuationSeparator" w:id="0">
    <w:p w:rsidR="00800A58" w:rsidRDefault="00800A58" w:rsidP="005E5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E5" w:rsidRDefault="00C77D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E5" w:rsidRDefault="00C77D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E5" w:rsidRDefault="00C77D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230"/>
    <w:rsid w:val="00003B2A"/>
    <w:rsid w:val="000A0B18"/>
    <w:rsid w:val="000D0132"/>
    <w:rsid w:val="00156CCD"/>
    <w:rsid w:val="00170230"/>
    <w:rsid w:val="001F2839"/>
    <w:rsid w:val="0022424E"/>
    <w:rsid w:val="00254F7E"/>
    <w:rsid w:val="002611DA"/>
    <w:rsid w:val="002A0683"/>
    <w:rsid w:val="0032762D"/>
    <w:rsid w:val="00392D9C"/>
    <w:rsid w:val="003B129A"/>
    <w:rsid w:val="003F1919"/>
    <w:rsid w:val="00404369"/>
    <w:rsid w:val="00460101"/>
    <w:rsid w:val="004C2242"/>
    <w:rsid w:val="004E5CF7"/>
    <w:rsid w:val="004F5431"/>
    <w:rsid w:val="004F6D5B"/>
    <w:rsid w:val="00501788"/>
    <w:rsid w:val="005608DF"/>
    <w:rsid w:val="00561864"/>
    <w:rsid w:val="005E0CAD"/>
    <w:rsid w:val="005E51F8"/>
    <w:rsid w:val="006335AD"/>
    <w:rsid w:val="0065671F"/>
    <w:rsid w:val="006D5376"/>
    <w:rsid w:val="00737668"/>
    <w:rsid w:val="00800A58"/>
    <w:rsid w:val="00814CE0"/>
    <w:rsid w:val="0085318A"/>
    <w:rsid w:val="0086405F"/>
    <w:rsid w:val="008746E3"/>
    <w:rsid w:val="00881790"/>
    <w:rsid w:val="008D651B"/>
    <w:rsid w:val="00901486"/>
    <w:rsid w:val="00911021"/>
    <w:rsid w:val="009404DF"/>
    <w:rsid w:val="009751B4"/>
    <w:rsid w:val="00A108D1"/>
    <w:rsid w:val="00AA6367"/>
    <w:rsid w:val="00B028C8"/>
    <w:rsid w:val="00B104AF"/>
    <w:rsid w:val="00B17A98"/>
    <w:rsid w:val="00B27C9F"/>
    <w:rsid w:val="00B312C1"/>
    <w:rsid w:val="00BC067A"/>
    <w:rsid w:val="00BD6A65"/>
    <w:rsid w:val="00C23875"/>
    <w:rsid w:val="00C24D21"/>
    <w:rsid w:val="00C77DE5"/>
    <w:rsid w:val="00CF3DDD"/>
    <w:rsid w:val="00CF4941"/>
    <w:rsid w:val="00D002E1"/>
    <w:rsid w:val="00D050FA"/>
    <w:rsid w:val="00D253CA"/>
    <w:rsid w:val="00D6069E"/>
    <w:rsid w:val="00DE2E2C"/>
    <w:rsid w:val="00E14F65"/>
    <w:rsid w:val="00E46354"/>
    <w:rsid w:val="00EB7618"/>
    <w:rsid w:val="00F1016C"/>
    <w:rsid w:val="00F53043"/>
    <w:rsid w:val="00F6305F"/>
    <w:rsid w:val="00F721C6"/>
    <w:rsid w:val="00F8200F"/>
    <w:rsid w:val="00FF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FC31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230"/>
    <w:pPr>
      <w:widowControl w:val="0"/>
      <w:adjustRightInd w:val="0"/>
      <w:spacing w:line="560" w:lineRule="atLeast"/>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70230"/>
    <w:pPr>
      <w:adjustRightInd/>
      <w:spacing w:line="240" w:lineRule="auto"/>
    </w:pPr>
    <w:rPr>
      <w:rFonts w:hAnsi="Courier New"/>
      <w:kern w:val="2"/>
      <w:sz w:val="21"/>
    </w:rPr>
  </w:style>
  <w:style w:type="character" w:customStyle="1" w:styleId="a4">
    <w:name w:val="書式なし (文字)"/>
    <w:link w:val="a3"/>
    <w:rsid w:val="00170230"/>
    <w:rPr>
      <w:rFonts w:ascii="ＭＳ 明朝" w:eastAsia="ＭＳ 明朝" w:hAnsi="Courier New" w:cs="Times New Roman"/>
      <w:szCs w:val="24"/>
    </w:rPr>
  </w:style>
  <w:style w:type="paragraph" w:styleId="a5">
    <w:name w:val="header"/>
    <w:basedOn w:val="a"/>
    <w:link w:val="a6"/>
    <w:uiPriority w:val="99"/>
    <w:unhideWhenUsed/>
    <w:rsid w:val="005E51F8"/>
    <w:pPr>
      <w:tabs>
        <w:tab w:val="center" w:pos="4252"/>
        <w:tab w:val="right" w:pos="8504"/>
      </w:tabs>
      <w:snapToGrid w:val="0"/>
    </w:pPr>
  </w:style>
  <w:style w:type="character" w:customStyle="1" w:styleId="a6">
    <w:name w:val="ヘッダー (文字)"/>
    <w:link w:val="a5"/>
    <w:uiPriority w:val="99"/>
    <w:rsid w:val="005E51F8"/>
    <w:rPr>
      <w:rFonts w:ascii="ＭＳ 明朝" w:hAnsi="ＭＳ 明朝"/>
      <w:sz w:val="24"/>
      <w:szCs w:val="24"/>
    </w:rPr>
  </w:style>
  <w:style w:type="paragraph" w:styleId="a7">
    <w:name w:val="footer"/>
    <w:basedOn w:val="a"/>
    <w:link w:val="a8"/>
    <w:uiPriority w:val="99"/>
    <w:unhideWhenUsed/>
    <w:rsid w:val="005E51F8"/>
    <w:pPr>
      <w:tabs>
        <w:tab w:val="center" w:pos="4252"/>
        <w:tab w:val="right" w:pos="8504"/>
      </w:tabs>
      <w:snapToGrid w:val="0"/>
    </w:pPr>
  </w:style>
  <w:style w:type="character" w:customStyle="1" w:styleId="a8">
    <w:name w:val="フッター (文字)"/>
    <w:link w:val="a7"/>
    <w:uiPriority w:val="99"/>
    <w:rsid w:val="005E51F8"/>
    <w:rPr>
      <w:rFonts w:ascii="ＭＳ 明朝" w:hAnsi="ＭＳ 明朝"/>
      <w:sz w:val="24"/>
      <w:szCs w:val="24"/>
    </w:rPr>
  </w:style>
  <w:style w:type="paragraph" w:styleId="a9">
    <w:name w:val="Balloon Text"/>
    <w:basedOn w:val="a"/>
    <w:link w:val="aa"/>
    <w:uiPriority w:val="99"/>
    <w:semiHidden/>
    <w:unhideWhenUsed/>
    <w:rsid w:val="005E51F8"/>
    <w:pPr>
      <w:spacing w:line="240" w:lineRule="auto"/>
    </w:pPr>
    <w:rPr>
      <w:rFonts w:ascii="Arial" w:eastAsia="ＭＳ ゴシック" w:hAnsi="Arial"/>
      <w:sz w:val="18"/>
      <w:szCs w:val="18"/>
    </w:rPr>
  </w:style>
  <w:style w:type="character" w:customStyle="1" w:styleId="aa">
    <w:name w:val="吹き出し (文字)"/>
    <w:link w:val="a9"/>
    <w:uiPriority w:val="99"/>
    <w:semiHidden/>
    <w:rsid w:val="005E51F8"/>
    <w:rPr>
      <w:rFonts w:ascii="Arial" w:eastAsia="ＭＳ ゴシック" w:hAnsi="Arial" w:cs="Times New Roman"/>
      <w:sz w:val="18"/>
      <w:szCs w:val="18"/>
    </w:rPr>
  </w:style>
  <w:style w:type="character" w:styleId="ab">
    <w:name w:val="page number"/>
    <w:basedOn w:val="a0"/>
    <w:rsid w:val="0063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2022-08-15T05:57:00Z</dcterms:created>
  <dcterms:modified xsi:type="dcterms:W3CDTF">2022-08-15T05:57:00Z</dcterms:modified>
</cp:coreProperties>
</file>