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5FB" w:rsidRDefault="003575FB" w:rsidP="003575FB">
      <w:pPr>
        <w:autoSpaceDE w:val="0"/>
        <w:autoSpaceDN w:val="0"/>
        <w:textAlignment w:val="center"/>
        <w:rPr>
          <w:rFonts w:ascii="ＭＳ 明朝"/>
          <w:kern w:val="0"/>
        </w:rPr>
      </w:pPr>
    </w:p>
    <w:p w:rsidR="003575FB" w:rsidRPr="00181BD0" w:rsidRDefault="003575FB" w:rsidP="00B25EC0">
      <w:pPr>
        <w:autoSpaceDE w:val="0"/>
        <w:autoSpaceDN w:val="0"/>
        <w:spacing w:line="440" w:lineRule="exact"/>
        <w:ind w:firstLineChars="295" w:firstLine="826"/>
        <w:textAlignment w:val="center"/>
        <w:rPr>
          <w:rFonts w:ascii="ＭＳ ゴシック" w:eastAsia="ＭＳ ゴシック" w:hAnsi="ＭＳ ゴシック"/>
          <w:kern w:val="0"/>
          <w:sz w:val="28"/>
        </w:rPr>
      </w:pPr>
      <w:r w:rsidRPr="00181BD0">
        <w:rPr>
          <w:rFonts w:ascii="ＭＳ ゴシック" w:eastAsia="ＭＳ ゴシック" w:hAnsi="ＭＳ ゴシック" w:hint="eastAsia"/>
          <w:kern w:val="0"/>
          <w:sz w:val="28"/>
        </w:rPr>
        <w:t>内国為替（同時決済口）取引についての日本銀行金融</w:t>
      </w:r>
    </w:p>
    <w:p w:rsidR="003575FB" w:rsidRDefault="003575FB" w:rsidP="00B25EC0">
      <w:pPr>
        <w:autoSpaceDE w:val="0"/>
        <w:autoSpaceDN w:val="0"/>
        <w:spacing w:line="440" w:lineRule="exact"/>
        <w:ind w:firstLineChars="303" w:firstLine="848"/>
        <w:textAlignment w:val="center"/>
        <w:rPr>
          <w:rFonts w:ascii="ＭＳ ゴシック" w:eastAsia="ＭＳ ゴシック" w:hAnsi="ＭＳ ゴシック"/>
          <w:kern w:val="0"/>
          <w:sz w:val="28"/>
        </w:rPr>
      </w:pPr>
      <w:r w:rsidRPr="00181BD0">
        <w:rPr>
          <w:rFonts w:ascii="ＭＳ ゴシック" w:eastAsia="ＭＳ ゴシック" w:hAnsi="ＭＳ ゴシック" w:hint="eastAsia"/>
          <w:kern w:val="0"/>
          <w:sz w:val="28"/>
        </w:rPr>
        <w:t>ネットワークシステムの利用に関する規則</w:t>
      </w:r>
    </w:p>
    <w:p w:rsidR="003B50C3" w:rsidRPr="00181BD0" w:rsidRDefault="003B50C3" w:rsidP="00B25EC0">
      <w:pPr>
        <w:autoSpaceDE w:val="0"/>
        <w:autoSpaceDN w:val="0"/>
        <w:spacing w:line="440" w:lineRule="exact"/>
        <w:ind w:firstLineChars="303" w:firstLine="848"/>
        <w:textAlignment w:val="center"/>
        <w:rPr>
          <w:rFonts w:ascii="ＭＳ ゴシック" w:eastAsia="ＭＳ ゴシック" w:hAnsi="ＭＳ ゴシック"/>
          <w:kern w:val="0"/>
          <w:sz w:val="28"/>
        </w:rPr>
      </w:pPr>
    </w:p>
    <w:p w:rsidR="003575FB" w:rsidRPr="003C0EC2" w:rsidRDefault="003575FB" w:rsidP="003575FB">
      <w:pPr>
        <w:autoSpaceDE w:val="0"/>
        <w:autoSpaceDN w:val="0"/>
        <w:spacing w:line="360" w:lineRule="auto"/>
        <w:textAlignment w:val="center"/>
        <w:rPr>
          <w:rFonts w:ascii="ＭＳ 明朝"/>
          <w:kern w:val="0"/>
        </w:rPr>
      </w:pPr>
      <w:r w:rsidRPr="003C0EC2">
        <w:rPr>
          <w:rFonts w:ascii="ＭＳ 明朝" w:hint="eastAsia"/>
          <w:kern w:val="0"/>
        </w:rPr>
        <w:t>（趣旨）</w:t>
      </w:r>
    </w:p>
    <w:p w:rsidR="003575FB" w:rsidRPr="003C0EC2" w:rsidRDefault="003575FB" w:rsidP="003575FB">
      <w:pPr>
        <w:autoSpaceDE w:val="0"/>
        <w:autoSpaceDN w:val="0"/>
        <w:spacing w:line="360" w:lineRule="auto"/>
        <w:ind w:left="240" w:hangingChars="100" w:hanging="240"/>
        <w:textAlignment w:val="center"/>
        <w:rPr>
          <w:rFonts w:ascii="ＭＳ 明朝"/>
          <w:kern w:val="0"/>
        </w:rPr>
      </w:pPr>
      <w:r w:rsidRPr="003C0EC2">
        <w:rPr>
          <w:rFonts w:ascii="ＭＳ 明朝" w:hint="eastAsia"/>
          <w:kern w:val="0"/>
        </w:rPr>
        <w:t>第１条　この規則は、</w:t>
      </w:r>
      <w:r w:rsidRPr="003C0EC2">
        <w:rPr>
          <w:rFonts w:ascii="ＭＳ 明朝" w:hAnsi="ＭＳ 明朝" w:hint="eastAsia"/>
          <w:kern w:val="0"/>
          <w:szCs w:val="24"/>
        </w:rPr>
        <w:t>内国為替（同時決済口）取引についての日本銀行金融ネットワークシステム（以下「日銀ネット</w:t>
      </w:r>
      <w:r>
        <w:rPr>
          <w:rFonts w:ascii="ＭＳ 明朝" w:hAnsi="ＭＳ 明朝" w:hint="eastAsia"/>
          <w:kern w:val="0"/>
          <w:szCs w:val="24"/>
        </w:rPr>
        <w:t>」</w:t>
      </w:r>
      <w:r w:rsidRPr="003C0EC2">
        <w:rPr>
          <w:rFonts w:ascii="ＭＳ 明朝" w:hAnsi="ＭＳ 明朝" w:hint="eastAsia"/>
          <w:kern w:val="0"/>
          <w:szCs w:val="24"/>
        </w:rPr>
        <w:t>という。）の利用に関する</w:t>
      </w:r>
      <w:r w:rsidRPr="003C0EC2">
        <w:rPr>
          <w:rFonts w:ascii="ＭＳ 明朝" w:hint="eastAsia"/>
          <w:kern w:val="0"/>
        </w:rPr>
        <w:t>基本的な事項を定める。</w:t>
      </w:r>
    </w:p>
    <w:p w:rsidR="003575FB" w:rsidRDefault="003575FB" w:rsidP="003575FB">
      <w:pPr>
        <w:autoSpaceDE w:val="0"/>
        <w:autoSpaceDN w:val="0"/>
        <w:spacing w:line="360" w:lineRule="auto"/>
        <w:ind w:left="240" w:hangingChars="100" w:hanging="240"/>
        <w:textAlignment w:val="center"/>
        <w:rPr>
          <w:rFonts w:ascii="ＭＳ 明朝"/>
          <w:kern w:val="0"/>
        </w:rPr>
      </w:pPr>
    </w:p>
    <w:p w:rsidR="003575FB" w:rsidRPr="003C0EC2" w:rsidRDefault="003575FB" w:rsidP="003575FB">
      <w:pPr>
        <w:autoSpaceDE w:val="0"/>
        <w:autoSpaceDN w:val="0"/>
        <w:spacing w:line="360" w:lineRule="auto"/>
        <w:textAlignment w:val="center"/>
        <w:rPr>
          <w:rFonts w:ascii="ＭＳ 明朝"/>
          <w:kern w:val="0"/>
        </w:rPr>
      </w:pPr>
      <w:r w:rsidRPr="003C0EC2">
        <w:rPr>
          <w:rFonts w:ascii="ＭＳ 明朝" w:hint="eastAsia"/>
          <w:kern w:val="0"/>
        </w:rPr>
        <w:t>（定義）</w:t>
      </w:r>
    </w:p>
    <w:p w:rsidR="003575FB" w:rsidRPr="003C0EC2" w:rsidRDefault="003575FB" w:rsidP="003575FB">
      <w:pPr>
        <w:autoSpaceDE w:val="0"/>
        <w:autoSpaceDN w:val="0"/>
        <w:spacing w:line="360" w:lineRule="auto"/>
        <w:ind w:left="240" w:hangingChars="100" w:hanging="240"/>
        <w:textAlignment w:val="center"/>
        <w:rPr>
          <w:rFonts w:ascii="ＭＳ 明朝"/>
          <w:kern w:val="0"/>
        </w:rPr>
      </w:pPr>
      <w:r w:rsidRPr="003C0EC2">
        <w:rPr>
          <w:rFonts w:ascii="ＭＳ 明朝" w:hint="eastAsia"/>
          <w:kern w:val="0"/>
        </w:rPr>
        <w:t>第２条　この規則において、次の各号に掲げる用語の定義は、当該各号に定めるところによる。</w:t>
      </w:r>
    </w:p>
    <w:p w:rsidR="003575FB" w:rsidRPr="003C0EC2" w:rsidRDefault="003575FB" w:rsidP="003575FB">
      <w:pPr>
        <w:autoSpaceDE w:val="0"/>
        <w:autoSpaceDN w:val="0"/>
        <w:spacing w:line="360" w:lineRule="auto"/>
        <w:textAlignment w:val="center"/>
        <w:rPr>
          <w:rFonts w:ascii="ＭＳ 明朝"/>
          <w:kern w:val="0"/>
        </w:rPr>
      </w:pPr>
      <w:r w:rsidRPr="003C0EC2">
        <w:rPr>
          <w:rFonts w:ascii="ＭＳ 明朝" w:hint="eastAsia"/>
          <w:kern w:val="0"/>
        </w:rPr>
        <w:t>（１）利用者</w:t>
      </w:r>
    </w:p>
    <w:p w:rsidR="003575FB" w:rsidRPr="003C0EC2" w:rsidRDefault="003575FB" w:rsidP="003575FB">
      <w:pPr>
        <w:autoSpaceDE w:val="0"/>
        <w:autoSpaceDN w:val="0"/>
        <w:spacing w:line="360" w:lineRule="auto"/>
        <w:ind w:left="480" w:hangingChars="200" w:hanging="480"/>
        <w:textAlignment w:val="center"/>
        <w:rPr>
          <w:rFonts w:ascii="ＭＳ 明朝"/>
          <w:kern w:val="0"/>
        </w:rPr>
      </w:pPr>
      <w:r w:rsidRPr="003C0EC2">
        <w:rPr>
          <w:rFonts w:ascii="ＭＳ 明朝" w:hint="eastAsia"/>
          <w:kern w:val="0"/>
        </w:rPr>
        <w:t xml:space="preserve">　　　日本銀行との間で当座勘定（同時決済口）に関する約定を結んだ金融機関等のうち、内国為替制度における母店を有する金融機関等であり、</w:t>
      </w:r>
      <w:r w:rsidRPr="00166F82">
        <w:rPr>
          <w:rFonts w:hint="eastAsia"/>
        </w:rPr>
        <w:t>内国為替（同時決済口）取引に関する特約</w:t>
      </w:r>
      <w:r w:rsidRPr="00166F82">
        <w:rPr>
          <w:rFonts w:ascii="ＭＳ 明朝" w:hint="eastAsia"/>
          <w:kern w:val="0"/>
        </w:rPr>
        <w:t>を結んだ金融機関等</w:t>
      </w:r>
      <w:r w:rsidRPr="003C0EC2">
        <w:rPr>
          <w:rFonts w:ascii="ＭＳ 明朝" w:hint="eastAsia"/>
          <w:kern w:val="0"/>
        </w:rPr>
        <w:t>をいう。</w:t>
      </w:r>
    </w:p>
    <w:p w:rsidR="003575FB" w:rsidRPr="003C0EC2" w:rsidRDefault="003575FB" w:rsidP="003575FB">
      <w:pPr>
        <w:autoSpaceDE w:val="0"/>
        <w:autoSpaceDN w:val="0"/>
        <w:spacing w:line="360" w:lineRule="auto"/>
        <w:textAlignment w:val="center"/>
        <w:rPr>
          <w:rFonts w:ascii="ＭＳ 明朝"/>
          <w:kern w:val="0"/>
        </w:rPr>
      </w:pPr>
      <w:r w:rsidRPr="003C0EC2">
        <w:rPr>
          <w:rFonts w:ascii="ＭＳ 明朝" w:hint="eastAsia"/>
          <w:kern w:val="0"/>
        </w:rPr>
        <w:t>（２）利用先</w:t>
      </w:r>
    </w:p>
    <w:p w:rsidR="003575FB" w:rsidRPr="003C0EC2" w:rsidRDefault="003575FB" w:rsidP="003575FB">
      <w:pPr>
        <w:autoSpaceDE w:val="0"/>
        <w:autoSpaceDN w:val="0"/>
        <w:spacing w:line="360" w:lineRule="auto"/>
        <w:ind w:left="480" w:hangingChars="200" w:hanging="480"/>
        <w:textAlignment w:val="center"/>
        <w:rPr>
          <w:rFonts w:ascii="ＭＳ 明朝"/>
          <w:kern w:val="0"/>
        </w:rPr>
      </w:pPr>
      <w:r w:rsidRPr="003C0EC2">
        <w:rPr>
          <w:rFonts w:ascii="ＭＳ 明朝" w:hint="eastAsia"/>
          <w:kern w:val="0"/>
        </w:rPr>
        <w:t xml:space="preserve">　　　当座勘定（同時決済口）を利用する利用者の営業所等をいう。</w:t>
      </w:r>
    </w:p>
    <w:p w:rsidR="003575FB" w:rsidRPr="003C0EC2" w:rsidRDefault="003575FB" w:rsidP="003575FB">
      <w:pPr>
        <w:autoSpaceDE w:val="0"/>
        <w:autoSpaceDN w:val="0"/>
        <w:spacing w:line="360" w:lineRule="auto"/>
        <w:ind w:left="480" w:hangingChars="200" w:hanging="480"/>
        <w:textAlignment w:val="center"/>
        <w:rPr>
          <w:rFonts w:ascii="ＭＳ 明朝"/>
          <w:kern w:val="0"/>
        </w:rPr>
      </w:pPr>
      <w:r w:rsidRPr="003C0EC2">
        <w:rPr>
          <w:rFonts w:ascii="ＭＳ 明朝" w:hint="eastAsia"/>
          <w:kern w:val="0"/>
        </w:rPr>
        <w:t>（３）</w:t>
      </w:r>
      <w:r>
        <w:rPr>
          <w:rFonts w:ascii="ＭＳ 明朝" w:hint="eastAsia"/>
          <w:kern w:val="0"/>
        </w:rPr>
        <w:t>全銀ネット</w:t>
      </w:r>
    </w:p>
    <w:p w:rsidR="003575FB" w:rsidRDefault="003575FB" w:rsidP="003575FB">
      <w:pPr>
        <w:autoSpaceDE w:val="0"/>
        <w:autoSpaceDN w:val="0"/>
        <w:spacing w:line="360" w:lineRule="auto"/>
        <w:textAlignment w:val="center"/>
        <w:rPr>
          <w:rFonts w:ascii="ＭＳ 明朝"/>
          <w:kern w:val="0"/>
        </w:rPr>
      </w:pPr>
      <w:r w:rsidRPr="003C0EC2">
        <w:rPr>
          <w:rFonts w:ascii="ＭＳ 明朝" w:hint="eastAsia"/>
          <w:kern w:val="0"/>
        </w:rPr>
        <w:t xml:space="preserve">　　　</w:t>
      </w:r>
      <w:r>
        <w:rPr>
          <w:rFonts w:ascii="ＭＳ 明朝" w:hint="eastAsia"/>
          <w:kern w:val="0"/>
        </w:rPr>
        <w:t>一般</w:t>
      </w:r>
      <w:r w:rsidRPr="003C0EC2">
        <w:rPr>
          <w:rFonts w:ascii="ＭＳ 明朝" w:hint="eastAsia"/>
          <w:kern w:val="0"/>
        </w:rPr>
        <w:t>社団法人</w:t>
      </w:r>
      <w:r>
        <w:rPr>
          <w:rFonts w:ascii="ＭＳ 明朝" w:hint="eastAsia"/>
          <w:kern w:val="0"/>
        </w:rPr>
        <w:t>全国</w:t>
      </w:r>
      <w:r w:rsidRPr="003C0EC2">
        <w:rPr>
          <w:rFonts w:ascii="ＭＳ 明朝" w:hint="eastAsia"/>
          <w:kern w:val="0"/>
        </w:rPr>
        <w:t>銀行</w:t>
      </w:r>
      <w:r>
        <w:rPr>
          <w:rFonts w:ascii="ＭＳ 明朝" w:hint="eastAsia"/>
          <w:kern w:val="0"/>
        </w:rPr>
        <w:t>資金決済ネットワーク</w:t>
      </w:r>
      <w:r w:rsidRPr="003C0EC2">
        <w:rPr>
          <w:rFonts w:ascii="ＭＳ 明朝" w:hint="eastAsia"/>
          <w:kern w:val="0"/>
        </w:rPr>
        <w:t>をいう。</w:t>
      </w:r>
    </w:p>
    <w:p w:rsidR="003575FB" w:rsidRPr="003C0EC2" w:rsidRDefault="003575FB" w:rsidP="003575FB">
      <w:pPr>
        <w:autoSpaceDE w:val="0"/>
        <w:autoSpaceDN w:val="0"/>
        <w:spacing w:line="360" w:lineRule="auto"/>
        <w:textAlignment w:val="center"/>
        <w:rPr>
          <w:rFonts w:ascii="ＭＳ 明朝"/>
          <w:kern w:val="0"/>
        </w:rPr>
      </w:pPr>
    </w:p>
    <w:p w:rsidR="003575FB" w:rsidRPr="003C0EC2" w:rsidRDefault="003575FB" w:rsidP="003575FB">
      <w:pPr>
        <w:spacing w:line="360" w:lineRule="auto"/>
        <w:rPr>
          <w:rFonts w:ascii="‚l‚r –¾’©"/>
        </w:rPr>
      </w:pPr>
      <w:r w:rsidRPr="003C0EC2">
        <w:rPr>
          <w:rFonts w:hint="eastAsia"/>
        </w:rPr>
        <w:t>（利用のための届出）</w:t>
      </w:r>
    </w:p>
    <w:p w:rsidR="003575FB" w:rsidRPr="003C0EC2" w:rsidRDefault="003575FB" w:rsidP="003575FB">
      <w:pPr>
        <w:spacing w:line="360" w:lineRule="auto"/>
        <w:ind w:left="240" w:hangingChars="100" w:hanging="240"/>
      </w:pPr>
      <w:r w:rsidRPr="003C0EC2">
        <w:rPr>
          <w:rFonts w:hint="eastAsia"/>
        </w:rPr>
        <w:t xml:space="preserve">第３条　</w:t>
      </w:r>
      <w:r>
        <w:rPr>
          <w:rFonts w:hint="eastAsia"/>
        </w:rPr>
        <w:t>全銀ネット</w:t>
      </w:r>
      <w:r w:rsidRPr="003C0EC2">
        <w:rPr>
          <w:rFonts w:hint="eastAsia"/>
        </w:rPr>
        <w:t>は、次の各号に掲げる事項を日本銀行に書面により届出るものとする。また、当該事項に変更が生じた場合も同様とする。</w:t>
      </w:r>
    </w:p>
    <w:p w:rsidR="00DC3D1F" w:rsidRPr="003C0EC2" w:rsidRDefault="003575FB" w:rsidP="00DC3D1F">
      <w:pPr>
        <w:spacing w:line="360" w:lineRule="auto"/>
        <w:rPr>
          <w:rFonts w:ascii="‚l‚r –¾’©"/>
        </w:rPr>
      </w:pPr>
      <w:bookmarkStart w:id="0" w:name="_GoBack"/>
      <w:bookmarkEnd w:id="0"/>
      <w:r>
        <w:br w:type="page"/>
      </w:r>
      <w:r w:rsidR="00DC3D1F" w:rsidRPr="003C0EC2">
        <w:rPr>
          <w:rFonts w:hint="eastAsia"/>
        </w:rPr>
        <w:lastRenderedPageBreak/>
        <w:t>（１）</w:t>
      </w:r>
      <w:r w:rsidR="00DC3D1F">
        <w:rPr>
          <w:rFonts w:hint="eastAsia"/>
        </w:rPr>
        <w:t>名称および</w:t>
      </w:r>
      <w:r w:rsidR="00DC3D1F" w:rsidRPr="003C0EC2">
        <w:rPr>
          <w:rFonts w:hint="eastAsia"/>
        </w:rPr>
        <w:t>所在地</w:t>
      </w:r>
    </w:p>
    <w:p w:rsidR="00DC3D1F" w:rsidRPr="003C0EC2" w:rsidRDefault="00DC3D1F" w:rsidP="00DC3D1F">
      <w:pPr>
        <w:spacing w:line="360" w:lineRule="auto"/>
        <w:rPr>
          <w:rFonts w:ascii="‚l‚r –¾’©"/>
        </w:rPr>
      </w:pPr>
      <w:r w:rsidRPr="003C0EC2">
        <w:rPr>
          <w:rFonts w:hint="eastAsia"/>
        </w:rPr>
        <w:t>（</w:t>
      </w:r>
      <w:r>
        <w:rPr>
          <w:rFonts w:hint="eastAsia"/>
        </w:rPr>
        <w:t>２</w:t>
      </w:r>
      <w:r w:rsidRPr="003C0EC2">
        <w:rPr>
          <w:rFonts w:hint="eastAsia"/>
        </w:rPr>
        <w:t>）代表者の氏名</w:t>
      </w:r>
    </w:p>
    <w:p w:rsidR="00DC3D1F" w:rsidRPr="003C0EC2" w:rsidRDefault="00DC3D1F" w:rsidP="00DC3D1F">
      <w:pPr>
        <w:spacing w:line="360" w:lineRule="auto"/>
        <w:ind w:leftChars="9" w:left="502" w:hangingChars="200" w:hanging="480"/>
        <w:rPr>
          <w:rFonts w:ascii="‚l‚r –¾’©"/>
        </w:rPr>
      </w:pPr>
      <w:r w:rsidRPr="003C0EC2">
        <w:rPr>
          <w:rFonts w:hint="eastAsia"/>
        </w:rPr>
        <w:t>（</w:t>
      </w:r>
      <w:r>
        <w:rPr>
          <w:rFonts w:hint="eastAsia"/>
        </w:rPr>
        <w:t>３</w:t>
      </w:r>
      <w:r w:rsidRPr="003C0EC2">
        <w:rPr>
          <w:rFonts w:hint="eastAsia"/>
        </w:rPr>
        <w:t>）代理人により</w:t>
      </w:r>
      <w:r w:rsidRPr="003C0EC2">
        <w:rPr>
          <w:rFonts w:ascii="ＭＳ 明朝" w:hint="eastAsia"/>
          <w:kern w:val="0"/>
        </w:rPr>
        <w:t>内国為替（同時決済口）取引</w:t>
      </w:r>
      <w:r w:rsidRPr="003C0EC2">
        <w:rPr>
          <w:rFonts w:hint="eastAsia"/>
        </w:rPr>
        <w:t>についての諸届出等を行う場合にはその氏名</w:t>
      </w:r>
    </w:p>
    <w:p w:rsidR="00DC3D1F" w:rsidRDefault="00DC3D1F" w:rsidP="00DC3D1F">
      <w:pPr>
        <w:spacing w:line="360" w:lineRule="auto"/>
        <w:ind w:leftChars="9" w:left="502" w:hangingChars="200" w:hanging="480"/>
      </w:pPr>
      <w:r w:rsidRPr="003C0EC2">
        <w:rPr>
          <w:rFonts w:hint="eastAsia"/>
        </w:rPr>
        <w:t>（</w:t>
      </w:r>
      <w:r>
        <w:rPr>
          <w:rFonts w:hint="eastAsia"/>
        </w:rPr>
        <w:t>４</w:t>
      </w:r>
      <w:r w:rsidRPr="003C0EC2">
        <w:rPr>
          <w:rFonts w:hint="eastAsia"/>
        </w:rPr>
        <w:t>）</w:t>
      </w:r>
      <w:r w:rsidRPr="003C0EC2">
        <w:rPr>
          <w:rFonts w:ascii="ＭＳ 明朝" w:hint="eastAsia"/>
          <w:kern w:val="0"/>
        </w:rPr>
        <w:t>内国為替（同時決済口）取引</w:t>
      </w:r>
      <w:r w:rsidRPr="003C0EC2">
        <w:rPr>
          <w:rFonts w:hint="eastAsia"/>
        </w:rPr>
        <w:t>についての諸届出等に使用する印鑑または署名鑑</w:t>
      </w:r>
    </w:p>
    <w:p w:rsidR="00DC3D1F" w:rsidRPr="000E2716" w:rsidRDefault="00DC3D1F" w:rsidP="00DC3D1F">
      <w:pPr>
        <w:spacing w:line="360" w:lineRule="auto"/>
        <w:rPr>
          <w:rFonts w:ascii="‚l‚r –¾’©"/>
        </w:rPr>
      </w:pPr>
      <w:r w:rsidRPr="000E2716">
        <w:rPr>
          <w:rFonts w:hint="eastAsia"/>
        </w:rPr>
        <w:t>（</w:t>
      </w:r>
      <w:r>
        <w:rPr>
          <w:rFonts w:hint="eastAsia"/>
        </w:rPr>
        <w:t>５</w:t>
      </w:r>
      <w:r w:rsidRPr="000E2716">
        <w:rPr>
          <w:rFonts w:hint="eastAsia"/>
        </w:rPr>
        <w:t>）その他日本銀行が定める事項</w:t>
      </w:r>
    </w:p>
    <w:p w:rsidR="00DC3D1F" w:rsidRPr="003C0EC2" w:rsidRDefault="00DC3D1F" w:rsidP="00DC3D1F">
      <w:pPr>
        <w:spacing w:line="360" w:lineRule="auto"/>
        <w:ind w:left="240" w:hangingChars="100" w:hanging="240"/>
        <w:rPr>
          <w:rFonts w:ascii="‚l‚r –¾’©"/>
        </w:rPr>
      </w:pPr>
      <w:r w:rsidRPr="003C0EC2">
        <w:rPr>
          <w:rFonts w:hint="eastAsia"/>
        </w:rPr>
        <w:t>２．</w:t>
      </w:r>
      <w:r>
        <w:rPr>
          <w:rFonts w:hint="eastAsia"/>
        </w:rPr>
        <w:t>全銀ネット</w:t>
      </w:r>
      <w:r w:rsidRPr="003C0EC2">
        <w:rPr>
          <w:rFonts w:hint="eastAsia"/>
        </w:rPr>
        <w:t>は、前項各号に掲げる事項に変更があった場合には、日本銀行に書面によりその旨届出るものとする。</w:t>
      </w:r>
    </w:p>
    <w:p w:rsidR="00DC3D1F" w:rsidRPr="003C0EC2" w:rsidRDefault="00DC3D1F" w:rsidP="00DC3D1F">
      <w:pPr>
        <w:spacing w:line="360" w:lineRule="auto"/>
        <w:ind w:left="240" w:hangingChars="100" w:hanging="240"/>
      </w:pPr>
      <w:r w:rsidRPr="003C0EC2">
        <w:rPr>
          <w:rFonts w:hint="eastAsia"/>
        </w:rPr>
        <w:t>３．前２項の規定により現に届出られている事項が事実と異なるために、日本銀行からの書類等が延着し、または到達しなかった場合には、当該書類等は通常到達すべき時に到達したものとみなす。</w:t>
      </w:r>
    </w:p>
    <w:p w:rsidR="00DC3D1F" w:rsidRPr="001A4FE9" w:rsidRDefault="00DC3D1F" w:rsidP="00DC3D1F">
      <w:pPr>
        <w:autoSpaceDE w:val="0"/>
        <w:autoSpaceDN w:val="0"/>
        <w:spacing w:line="360" w:lineRule="auto"/>
        <w:textAlignment w:val="center"/>
        <w:rPr>
          <w:rFonts w:ascii="ＭＳ 明朝"/>
          <w:kern w:val="0"/>
        </w:rPr>
      </w:pPr>
    </w:p>
    <w:p w:rsidR="00DC3D1F" w:rsidRPr="00A41082" w:rsidRDefault="00DC3D1F" w:rsidP="00DC3D1F">
      <w:pPr>
        <w:autoSpaceDE w:val="0"/>
        <w:autoSpaceDN w:val="0"/>
        <w:spacing w:line="360" w:lineRule="auto"/>
        <w:textAlignment w:val="center"/>
        <w:rPr>
          <w:rFonts w:ascii="ＭＳ 明朝"/>
          <w:kern w:val="0"/>
        </w:rPr>
      </w:pPr>
      <w:r w:rsidRPr="00A41082">
        <w:rPr>
          <w:rFonts w:ascii="ＭＳ 明朝" w:hint="eastAsia"/>
          <w:kern w:val="0"/>
        </w:rPr>
        <w:t>（特定振替依頼）</w:t>
      </w:r>
    </w:p>
    <w:p w:rsidR="00DC3D1F" w:rsidRPr="00512497" w:rsidRDefault="00DC3D1F" w:rsidP="00DC3D1F">
      <w:pPr>
        <w:autoSpaceDE w:val="0"/>
        <w:autoSpaceDN w:val="0"/>
        <w:spacing w:line="360" w:lineRule="auto"/>
        <w:ind w:left="240" w:hangingChars="100" w:hanging="240"/>
        <w:textAlignment w:val="center"/>
        <w:rPr>
          <w:rFonts w:ascii="ＭＳ 明朝"/>
          <w:kern w:val="0"/>
          <w:highlight w:val="yellow"/>
        </w:rPr>
      </w:pPr>
      <w:r w:rsidRPr="00A41082">
        <w:rPr>
          <w:rFonts w:ascii="ＭＳ 明朝" w:hint="eastAsia"/>
          <w:kern w:val="0"/>
        </w:rPr>
        <w:t xml:space="preserve">第４条　</w:t>
      </w:r>
      <w:r>
        <w:rPr>
          <w:rFonts w:ascii="ＭＳ 明朝" w:hint="eastAsia"/>
          <w:kern w:val="0"/>
        </w:rPr>
        <w:t>全銀ネット</w:t>
      </w:r>
      <w:r w:rsidRPr="00A41082">
        <w:rPr>
          <w:rFonts w:ascii="ＭＳ 明朝" w:hint="eastAsia"/>
          <w:kern w:val="0"/>
        </w:rPr>
        <w:t>は、当座勘定（同時決済口）に関する規則（以下「同時決済口規則</w:t>
      </w:r>
      <w:r>
        <w:rPr>
          <w:rFonts w:ascii="ＭＳ 明朝" w:hint="eastAsia"/>
          <w:kern w:val="0"/>
        </w:rPr>
        <w:t>」</w:t>
      </w:r>
      <w:r w:rsidRPr="00A41082">
        <w:rPr>
          <w:rFonts w:ascii="ＭＳ 明朝" w:hint="eastAsia"/>
          <w:kern w:val="0"/>
        </w:rPr>
        <w:t>という。）</w:t>
      </w:r>
      <w:r>
        <w:rPr>
          <w:rFonts w:ascii="ＭＳ 明朝" w:hint="eastAsia"/>
          <w:kern w:val="0"/>
        </w:rPr>
        <w:t>第９条第２項</w:t>
      </w:r>
      <w:r w:rsidRPr="00A41082">
        <w:rPr>
          <w:rFonts w:ascii="ＭＳ 明朝" w:hint="eastAsia"/>
          <w:kern w:val="0"/>
        </w:rPr>
        <w:t>に規定する特定振替</w:t>
      </w:r>
      <w:r w:rsidRPr="002432BF">
        <w:rPr>
          <w:rFonts w:hint="eastAsia"/>
          <w:szCs w:val="25"/>
        </w:rPr>
        <w:t>の</w:t>
      </w:r>
      <w:r w:rsidRPr="00A41082">
        <w:rPr>
          <w:rFonts w:hint="eastAsia"/>
          <w:szCs w:val="25"/>
        </w:rPr>
        <w:t>依頼（以下「特定振替依頼」という。）</w:t>
      </w:r>
      <w:r w:rsidRPr="00A41082">
        <w:rPr>
          <w:rFonts w:ascii="ＭＳ 明朝" w:hint="eastAsia"/>
          <w:kern w:val="0"/>
        </w:rPr>
        <w:t>を行う</w:t>
      </w:r>
      <w:r w:rsidRPr="0065462C">
        <w:rPr>
          <w:rFonts w:ascii="ＭＳ 明朝" w:hint="eastAsia"/>
          <w:kern w:val="0"/>
        </w:rPr>
        <w:t>ことができる</w:t>
      </w:r>
      <w:r w:rsidRPr="00A41082">
        <w:rPr>
          <w:rFonts w:ascii="ＭＳ 明朝" w:hint="eastAsia"/>
          <w:kern w:val="0"/>
        </w:rPr>
        <w:t>。</w:t>
      </w:r>
    </w:p>
    <w:p w:rsidR="00DC3D1F" w:rsidRPr="00A41082" w:rsidRDefault="00DC3D1F" w:rsidP="00DC3D1F">
      <w:pPr>
        <w:spacing w:line="360" w:lineRule="auto"/>
        <w:ind w:left="240" w:hangingChars="100" w:hanging="240"/>
      </w:pPr>
      <w:r w:rsidRPr="00A41082">
        <w:rPr>
          <w:rFonts w:hint="eastAsia"/>
        </w:rPr>
        <w:t>２．</w:t>
      </w:r>
      <w:r>
        <w:rPr>
          <w:rFonts w:hint="eastAsia"/>
        </w:rPr>
        <w:t>全銀ネット</w:t>
      </w:r>
      <w:r w:rsidRPr="00A41082">
        <w:rPr>
          <w:rFonts w:hint="eastAsia"/>
        </w:rPr>
        <w:t>は、特定振替依頼を行う場合には、優先度として、優先または通常のいずれかを指定するものとする。</w:t>
      </w:r>
    </w:p>
    <w:p w:rsidR="00DC3D1F" w:rsidRPr="00A41082" w:rsidRDefault="00DC3D1F" w:rsidP="00DC3D1F">
      <w:pPr>
        <w:spacing w:line="360" w:lineRule="auto"/>
        <w:ind w:left="240" w:hangingChars="100" w:hanging="240"/>
      </w:pPr>
      <w:r w:rsidRPr="00A41082">
        <w:rPr>
          <w:rFonts w:hint="eastAsia"/>
        </w:rPr>
        <w:t>３．</w:t>
      </w:r>
      <w:r>
        <w:rPr>
          <w:rFonts w:hint="eastAsia"/>
        </w:rPr>
        <w:t>全銀ネット</w:t>
      </w:r>
      <w:r w:rsidRPr="00A41082">
        <w:rPr>
          <w:rFonts w:hint="eastAsia"/>
        </w:rPr>
        <w:t>は、特定振替依頼を行う場合には、その依頼のための電文に日本銀行が定める事項を付すことができる。</w:t>
      </w:r>
    </w:p>
    <w:p w:rsidR="00DC3D1F" w:rsidRPr="00A41082" w:rsidRDefault="00DC3D1F" w:rsidP="00DC3D1F">
      <w:pPr>
        <w:spacing w:line="360" w:lineRule="auto"/>
        <w:ind w:left="240" w:hangingChars="100" w:hanging="240"/>
      </w:pPr>
      <w:r w:rsidRPr="00A41082">
        <w:rPr>
          <w:rFonts w:hint="eastAsia"/>
        </w:rPr>
        <w:t>４．日本銀行は、特定振替依頼が行われた場合には、</w:t>
      </w:r>
      <w:r>
        <w:rPr>
          <w:rFonts w:hint="eastAsia"/>
        </w:rPr>
        <w:t>全銀ネット</w:t>
      </w:r>
      <w:r w:rsidRPr="00A41082">
        <w:rPr>
          <w:rFonts w:hint="eastAsia"/>
        </w:rPr>
        <w:t>に</w:t>
      </w:r>
      <w:r w:rsidRPr="00E35820">
        <w:rPr>
          <w:rFonts w:hint="eastAsia"/>
        </w:rPr>
        <w:t>特定振替依頼を行わせた</w:t>
      </w:r>
      <w:r w:rsidRPr="008677E9">
        <w:rPr>
          <w:rFonts w:hint="eastAsia"/>
        </w:rPr>
        <w:t>利用先（以下「振替依頼人」という。）に対してのみ、当該振替依頼人の当座勘定（同時決済口）からの引落および振替金受取人（当該特定振替により入金を受ける利用先をいう。以下同じ。）の当座勘定（同時決済口）への入金の義務を負う。</w:t>
      </w:r>
    </w:p>
    <w:p w:rsidR="00DC3D1F" w:rsidRPr="00A41082" w:rsidRDefault="00DC3D1F" w:rsidP="00DC3D1F">
      <w:pPr>
        <w:spacing w:line="360" w:lineRule="auto"/>
        <w:ind w:left="240" w:hangingChars="100" w:hanging="240"/>
      </w:pPr>
      <w:r w:rsidRPr="00A41082">
        <w:rPr>
          <w:rFonts w:hint="eastAsia"/>
        </w:rPr>
        <w:t>５．特定振替依頼は、日銀ネットを利用して、日本銀行が別に定める時刻までに行うものとする。</w:t>
      </w:r>
    </w:p>
    <w:p w:rsidR="00DC3D1F" w:rsidRPr="003C0EC2" w:rsidRDefault="00DC3D1F" w:rsidP="00DC3D1F">
      <w:pPr>
        <w:autoSpaceDE w:val="0"/>
        <w:autoSpaceDN w:val="0"/>
        <w:spacing w:line="360" w:lineRule="auto"/>
        <w:ind w:left="240" w:hangingChars="100" w:hanging="240"/>
        <w:textAlignment w:val="center"/>
        <w:rPr>
          <w:rFonts w:ascii="ＭＳ 明朝"/>
          <w:kern w:val="0"/>
        </w:rPr>
      </w:pPr>
      <w:r w:rsidRPr="00A41082">
        <w:rPr>
          <w:rFonts w:ascii="ＭＳ 明朝" w:hint="eastAsia"/>
          <w:kern w:val="0"/>
        </w:rPr>
        <w:t>６．日本銀行は、特定振替依頼の金額が</w:t>
      </w:r>
      <w:r w:rsidRPr="001C6B60">
        <w:rPr>
          <w:rFonts w:ascii="ＭＳ 明朝" w:hint="eastAsia"/>
          <w:kern w:val="0"/>
        </w:rPr>
        <w:t>１件１億円</w:t>
      </w:r>
      <w:r w:rsidRPr="00A41082">
        <w:rPr>
          <w:rFonts w:ascii="ＭＳ 明朝" w:hint="eastAsia"/>
          <w:kern w:val="0"/>
        </w:rPr>
        <w:t>未満である場合には、その特定振替依頼を拒絶する。</w:t>
      </w:r>
    </w:p>
    <w:p w:rsidR="00DC3D1F" w:rsidRDefault="00DC3D1F" w:rsidP="00DC3D1F">
      <w:pPr>
        <w:spacing w:line="360" w:lineRule="auto"/>
      </w:pPr>
    </w:p>
    <w:p w:rsidR="00DC3D1F" w:rsidRPr="00A41082" w:rsidRDefault="00DC3D1F" w:rsidP="00DC3D1F">
      <w:pPr>
        <w:autoSpaceDE w:val="0"/>
        <w:autoSpaceDN w:val="0"/>
        <w:spacing w:line="360" w:lineRule="auto"/>
        <w:textAlignment w:val="center"/>
        <w:rPr>
          <w:rFonts w:ascii="ＭＳ 明朝"/>
          <w:kern w:val="0"/>
        </w:rPr>
      </w:pPr>
      <w:r w:rsidRPr="00A41082">
        <w:rPr>
          <w:rFonts w:ascii="ＭＳ 明朝" w:hint="eastAsia"/>
          <w:kern w:val="0"/>
        </w:rPr>
        <w:t>（事務処理の通知）</w:t>
      </w:r>
    </w:p>
    <w:p w:rsidR="00DC3D1F" w:rsidRDefault="00DC3D1F" w:rsidP="00DC3D1F">
      <w:pPr>
        <w:spacing w:line="360" w:lineRule="auto"/>
        <w:ind w:left="288" w:hangingChars="120" w:hanging="288"/>
      </w:pPr>
      <w:r w:rsidRPr="00A41082">
        <w:rPr>
          <w:rFonts w:ascii="ＭＳ 明朝" w:hint="eastAsia"/>
          <w:kern w:val="0"/>
        </w:rPr>
        <w:t>第５条　日本銀行は、特定振替依頼に基づき、</w:t>
      </w:r>
      <w:r>
        <w:rPr>
          <w:rFonts w:hint="eastAsia"/>
        </w:rPr>
        <w:t>利用先</w:t>
      </w:r>
      <w:r w:rsidRPr="00A41082">
        <w:rPr>
          <w:rFonts w:hint="eastAsia"/>
        </w:rPr>
        <w:t>の当座勘定（同時決済口）</w:t>
      </w:r>
      <w:r>
        <w:rPr>
          <w:rFonts w:hint="eastAsia"/>
        </w:rPr>
        <w:t>の入金または</w:t>
      </w:r>
      <w:r w:rsidRPr="00A41082">
        <w:rPr>
          <w:rFonts w:hint="eastAsia"/>
        </w:rPr>
        <w:t>引落を行った場合および同時決済口規則第１１条</w:t>
      </w:r>
      <w:r w:rsidRPr="000E2716">
        <w:rPr>
          <w:rFonts w:hint="eastAsia"/>
        </w:rPr>
        <w:t>第１項</w:t>
      </w:r>
      <w:r w:rsidRPr="00A41082">
        <w:rPr>
          <w:rFonts w:hint="eastAsia"/>
        </w:rPr>
        <w:t>の規定により特定振替依頼を待機させた場合には</w:t>
      </w:r>
      <w:r>
        <w:rPr>
          <w:rFonts w:ascii="ＭＳ 明朝" w:hint="eastAsia"/>
          <w:kern w:val="0"/>
        </w:rPr>
        <w:t>、</w:t>
      </w:r>
      <w:r>
        <w:rPr>
          <w:rFonts w:hint="eastAsia"/>
        </w:rPr>
        <w:t>全銀ネット</w:t>
      </w:r>
      <w:r w:rsidR="00907A3D" w:rsidRPr="00907A3D">
        <w:rPr>
          <w:rFonts w:hint="eastAsia"/>
        </w:rPr>
        <w:t>ならびに通知を希望する振替依頼人および振替金受取人</w:t>
      </w:r>
      <w:r w:rsidRPr="00A41082">
        <w:rPr>
          <w:rFonts w:hint="eastAsia"/>
        </w:rPr>
        <w:t>に対し</w:t>
      </w:r>
      <w:r>
        <w:rPr>
          <w:rFonts w:hint="eastAsia"/>
        </w:rPr>
        <w:t>てのみ</w:t>
      </w:r>
      <w:r w:rsidRPr="00A41082">
        <w:rPr>
          <w:rFonts w:hint="eastAsia"/>
        </w:rPr>
        <w:t>、日銀ネットによりその旨を通知する。</w:t>
      </w:r>
    </w:p>
    <w:p w:rsidR="00DC3D1F" w:rsidRPr="00A41082" w:rsidRDefault="00DC3D1F" w:rsidP="00DC3D1F">
      <w:pPr>
        <w:spacing w:line="360" w:lineRule="auto"/>
        <w:ind w:left="288" w:hangingChars="120" w:hanging="288"/>
      </w:pPr>
      <w:r w:rsidRPr="00A41082">
        <w:rPr>
          <w:rFonts w:hint="eastAsia"/>
        </w:rPr>
        <w:t>２．</w:t>
      </w:r>
      <w:r w:rsidRPr="00A41082">
        <w:rPr>
          <w:rFonts w:ascii="ＭＳ 明朝" w:hint="eastAsia"/>
          <w:kern w:val="0"/>
        </w:rPr>
        <w:t>日本銀行は、特定振替依頼</w:t>
      </w:r>
      <w:r>
        <w:rPr>
          <w:rFonts w:hint="eastAsia"/>
        </w:rPr>
        <w:t>にかかる</w:t>
      </w:r>
      <w:r w:rsidRPr="00A41082">
        <w:rPr>
          <w:rFonts w:hint="eastAsia"/>
        </w:rPr>
        <w:t>同時決済口規則第９条第</w:t>
      </w:r>
      <w:r w:rsidR="00907A3D">
        <w:rPr>
          <w:rFonts w:hint="eastAsia"/>
        </w:rPr>
        <w:t>６</w:t>
      </w:r>
      <w:r w:rsidRPr="00A41082">
        <w:rPr>
          <w:rFonts w:hint="eastAsia"/>
        </w:rPr>
        <w:t>項の規定により特定振替依頼が取消された場合（同時決済口規則第１４条第１項の規定により特定振替依頼が取消されたものとみなした場合を含む。）に</w:t>
      </w:r>
      <w:r w:rsidRPr="00403072">
        <w:rPr>
          <w:rFonts w:hint="eastAsia"/>
        </w:rPr>
        <w:t>は</w:t>
      </w:r>
      <w:r>
        <w:rPr>
          <w:rFonts w:hint="eastAsia"/>
        </w:rPr>
        <w:t>、全銀ネット</w:t>
      </w:r>
      <w:r w:rsidR="00907A3D" w:rsidRPr="00907A3D">
        <w:rPr>
          <w:rFonts w:hint="eastAsia"/>
        </w:rPr>
        <w:t>、振替依頼人および通知を希望する振替金受取人</w:t>
      </w:r>
      <w:r w:rsidRPr="00403072">
        <w:rPr>
          <w:rFonts w:hint="eastAsia"/>
        </w:rPr>
        <w:t>に対してのみ</w:t>
      </w:r>
      <w:r w:rsidRPr="00A41082">
        <w:rPr>
          <w:rFonts w:hint="eastAsia"/>
        </w:rPr>
        <w:t>、日銀ネットによりその旨を通知する。</w:t>
      </w:r>
    </w:p>
    <w:p w:rsidR="00907A3D" w:rsidRPr="00907A3D" w:rsidRDefault="00907A3D" w:rsidP="00907A3D">
      <w:pPr>
        <w:spacing w:line="360" w:lineRule="auto"/>
        <w:ind w:left="288" w:hangingChars="120" w:hanging="288"/>
      </w:pPr>
      <w:r w:rsidRPr="00907A3D">
        <w:rPr>
          <w:rFonts w:hint="eastAsia"/>
        </w:rPr>
        <w:t>３．振替依頼人または振替金受取人は、第１項または前項の通知を希望する場合には、一部のみ通知を希望することはできない。</w:t>
      </w:r>
    </w:p>
    <w:p w:rsidR="00DC3D1F" w:rsidRPr="00A41082" w:rsidRDefault="00907A3D" w:rsidP="00DC3D1F">
      <w:pPr>
        <w:spacing w:line="360" w:lineRule="auto"/>
        <w:ind w:left="288" w:hangingChars="120" w:hanging="288"/>
      </w:pPr>
      <w:r>
        <w:rPr>
          <w:rFonts w:hint="eastAsia"/>
        </w:rPr>
        <w:t>４</w:t>
      </w:r>
      <w:r w:rsidR="00DC3D1F" w:rsidRPr="00A41082">
        <w:rPr>
          <w:rFonts w:hint="eastAsia"/>
        </w:rPr>
        <w:t>．</w:t>
      </w:r>
      <w:r w:rsidR="00DC3D1F" w:rsidRPr="00A41082">
        <w:rPr>
          <w:rFonts w:ascii="ＭＳ 明朝" w:hint="eastAsia"/>
          <w:kern w:val="0"/>
        </w:rPr>
        <w:t>日本銀行は、</w:t>
      </w:r>
      <w:r w:rsidRPr="00907A3D">
        <w:rPr>
          <w:rFonts w:ascii="ＭＳ 明朝" w:hint="eastAsia"/>
          <w:kern w:val="0"/>
        </w:rPr>
        <w:t>第１項または第２項</w:t>
      </w:r>
      <w:r w:rsidR="00DC3D1F" w:rsidRPr="00A41082">
        <w:rPr>
          <w:rFonts w:ascii="ＭＳ 明朝" w:hint="eastAsia"/>
          <w:kern w:val="0"/>
        </w:rPr>
        <w:t>のほか、別に定める場合においては、</w:t>
      </w:r>
      <w:r w:rsidR="00DC3D1F">
        <w:rPr>
          <w:rFonts w:hint="eastAsia"/>
        </w:rPr>
        <w:t>全銀ネット</w:t>
      </w:r>
      <w:r w:rsidR="00DC3D1F" w:rsidRPr="00A41082">
        <w:rPr>
          <w:rFonts w:ascii="ＭＳ 明朝" w:hint="eastAsia"/>
          <w:kern w:val="0"/>
        </w:rPr>
        <w:t>に</w:t>
      </w:r>
      <w:r w:rsidR="00DC3D1F" w:rsidRPr="00A41082">
        <w:rPr>
          <w:rFonts w:hint="eastAsia"/>
        </w:rPr>
        <w:t>対し、日銀ネットにより必要とする通知を行う。</w:t>
      </w:r>
    </w:p>
    <w:p w:rsidR="00DC3D1F" w:rsidRDefault="00907A3D" w:rsidP="00DC3D1F">
      <w:pPr>
        <w:spacing w:line="360" w:lineRule="auto"/>
        <w:ind w:left="288" w:hangingChars="120" w:hanging="288"/>
      </w:pPr>
      <w:r>
        <w:rPr>
          <w:rFonts w:hint="eastAsia"/>
        </w:rPr>
        <w:t>５</w:t>
      </w:r>
      <w:r w:rsidR="00DC3D1F" w:rsidRPr="00A41082">
        <w:rPr>
          <w:rFonts w:hint="eastAsia"/>
        </w:rPr>
        <w:t>．</w:t>
      </w:r>
      <w:r w:rsidR="00DC3D1F">
        <w:rPr>
          <w:rFonts w:hint="eastAsia"/>
        </w:rPr>
        <w:t>全銀ネット</w:t>
      </w:r>
      <w:r w:rsidR="00DC3D1F" w:rsidRPr="00A41082">
        <w:rPr>
          <w:rFonts w:hint="eastAsia"/>
        </w:rPr>
        <w:t>は、第１項</w:t>
      </w:r>
      <w:r w:rsidRPr="00907A3D">
        <w:rPr>
          <w:rFonts w:hint="eastAsia"/>
        </w:rPr>
        <w:t>、第２項および第４項</w:t>
      </w:r>
      <w:r w:rsidR="00DC3D1F" w:rsidRPr="00A41082">
        <w:rPr>
          <w:rFonts w:hint="eastAsia"/>
        </w:rPr>
        <w:t>の通知の内容について異議のある場合には、直ちに日本銀行にその旨を連絡するものとする。</w:t>
      </w:r>
    </w:p>
    <w:p w:rsidR="00DC3D1F" w:rsidRDefault="00907A3D" w:rsidP="00907A3D">
      <w:pPr>
        <w:spacing w:line="360" w:lineRule="auto"/>
        <w:ind w:left="240" w:hangingChars="100" w:hanging="240"/>
      </w:pPr>
      <w:r>
        <w:rPr>
          <w:rFonts w:ascii="ＭＳ 明朝" w:hint="eastAsia"/>
          <w:kern w:val="0"/>
        </w:rPr>
        <w:t>６</w:t>
      </w:r>
      <w:r w:rsidR="00DC3D1F" w:rsidRPr="006703D0">
        <w:rPr>
          <w:rFonts w:ascii="ＭＳ 明朝" w:hint="eastAsia"/>
          <w:kern w:val="0"/>
        </w:rPr>
        <w:t>．</w:t>
      </w:r>
      <w:r w:rsidR="00DC3D1F">
        <w:rPr>
          <w:rFonts w:ascii="ＭＳ 明朝" w:hint="eastAsia"/>
          <w:kern w:val="0"/>
        </w:rPr>
        <w:t>振替依頼人</w:t>
      </w:r>
      <w:r w:rsidRPr="00907A3D">
        <w:rPr>
          <w:rFonts w:ascii="ＭＳ 明朝" w:hint="eastAsia"/>
          <w:kern w:val="0"/>
        </w:rPr>
        <w:t>および振替金受取人</w:t>
      </w:r>
      <w:r w:rsidR="00DC3D1F">
        <w:rPr>
          <w:rFonts w:ascii="ＭＳ 明朝" w:hint="eastAsia"/>
          <w:kern w:val="0"/>
        </w:rPr>
        <w:t>は、</w:t>
      </w:r>
      <w:r w:rsidRPr="00907A3D">
        <w:rPr>
          <w:rFonts w:ascii="ＭＳ 明朝" w:hint="eastAsia"/>
          <w:kern w:val="0"/>
        </w:rPr>
        <w:t>第１項または</w:t>
      </w:r>
      <w:r w:rsidR="00DC3D1F">
        <w:rPr>
          <w:rFonts w:ascii="ＭＳ 明朝" w:hint="eastAsia"/>
          <w:kern w:val="0"/>
        </w:rPr>
        <w:t>第２項の通知の内容について異議のある場合には、直ちに日本銀行にその旨を連絡するものとする。</w:t>
      </w:r>
    </w:p>
    <w:p w:rsidR="00DC3D1F" w:rsidRPr="003C0EC2" w:rsidRDefault="00DC3D1F" w:rsidP="00DC3D1F">
      <w:pPr>
        <w:spacing w:line="360" w:lineRule="auto"/>
      </w:pPr>
    </w:p>
    <w:p w:rsidR="00DC3D1F" w:rsidRPr="00A41082" w:rsidRDefault="00DC3D1F" w:rsidP="00DC3D1F">
      <w:pPr>
        <w:autoSpaceDE w:val="0"/>
        <w:autoSpaceDN w:val="0"/>
        <w:spacing w:line="360" w:lineRule="auto"/>
        <w:textAlignment w:val="center"/>
        <w:rPr>
          <w:rFonts w:ascii="ＭＳ 明朝"/>
          <w:kern w:val="0"/>
        </w:rPr>
      </w:pPr>
      <w:r w:rsidRPr="00A41082">
        <w:rPr>
          <w:rFonts w:ascii="ＭＳ 明朝" w:hint="eastAsia"/>
          <w:kern w:val="0"/>
        </w:rPr>
        <w:t>（免　責）</w:t>
      </w:r>
    </w:p>
    <w:p w:rsidR="00DC3D1F" w:rsidRPr="00A41082" w:rsidRDefault="00DC3D1F" w:rsidP="00DC3D1F">
      <w:pPr>
        <w:spacing w:line="360" w:lineRule="auto"/>
        <w:ind w:left="240" w:hangingChars="100" w:hanging="240"/>
        <w:rPr>
          <w:rFonts w:ascii="‚l‚r –¾’©"/>
        </w:rPr>
      </w:pPr>
      <w:r w:rsidRPr="00A41082">
        <w:rPr>
          <w:rFonts w:hint="eastAsia"/>
        </w:rPr>
        <w:t>第６条　日本銀行が相当の注意をもってその受付けた書類の印影または署名を第３条の規定により</w:t>
      </w:r>
      <w:r>
        <w:rPr>
          <w:rFonts w:hint="eastAsia"/>
        </w:rPr>
        <w:t>全銀ネット</w:t>
      </w:r>
      <w:r w:rsidRPr="00A41082">
        <w:rPr>
          <w:rFonts w:hint="eastAsia"/>
        </w:rPr>
        <w:t>が届出た印鑑または署名鑑と相違ないものとして認めた場合には、</w:t>
      </w:r>
      <w:r>
        <w:rPr>
          <w:rFonts w:hint="eastAsia"/>
        </w:rPr>
        <w:t>全銀ネット</w:t>
      </w:r>
      <w:r w:rsidRPr="00A41082">
        <w:rPr>
          <w:rFonts w:hint="eastAsia"/>
        </w:rPr>
        <w:t>が当該書類により届出または願出を行ったものとみなす。</w:t>
      </w:r>
    </w:p>
    <w:p w:rsidR="00DC3D1F" w:rsidRPr="00A41082" w:rsidRDefault="00DC3D1F" w:rsidP="00DC3D1F">
      <w:pPr>
        <w:spacing w:line="360" w:lineRule="auto"/>
        <w:ind w:left="240" w:hangingChars="100" w:hanging="240"/>
        <w:rPr>
          <w:rFonts w:ascii="‚l‚r –¾’©"/>
        </w:rPr>
      </w:pPr>
      <w:r w:rsidRPr="00A41082">
        <w:rPr>
          <w:rFonts w:hint="eastAsia"/>
        </w:rPr>
        <w:t>２．前項の場合において、日本銀行は当該書類について偽造、変造その他の事故があったために生じた損害については、責任を負わない。</w:t>
      </w:r>
    </w:p>
    <w:p w:rsidR="00DC3D1F" w:rsidRPr="00C80EB6" w:rsidRDefault="00DC3D1F" w:rsidP="00DC3D1F">
      <w:pPr>
        <w:spacing w:line="360" w:lineRule="auto"/>
        <w:ind w:left="240" w:hangingChars="100" w:hanging="240"/>
      </w:pPr>
      <w:r w:rsidRPr="00C80EB6">
        <w:rPr>
          <w:rFonts w:hint="eastAsia"/>
        </w:rPr>
        <w:t>３．日本銀行は、第４条第１項に規定する特定振替依頼に係る電文を受信した場合において、その電文をこの規則の定めるところにより相当の注意をもって取り扱ったときは、</w:t>
      </w:r>
      <w:r>
        <w:rPr>
          <w:rFonts w:hint="eastAsia"/>
        </w:rPr>
        <w:t>全銀ネットまたは利用先</w:t>
      </w:r>
      <w:r w:rsidRPr="00C80EB6">
        <w:rPr>
          <w:rFonts w:hint="eastAsia"/>
        </w:rPr>
        <w:t>において事務の処理が遅延し、または不能もしくは不完全となったために生じた損害については、責任を負わない。</w:t>
      </w:r>
    </w:p>
    <w:p w:rsidR="00DC3D1F" w:rsidRDefault="00DC3D1F" w:rsidP="00DC3D1F">
      <w:pPr>
        <w:spacing w:line="360" w:lineRule="auto"/>
        <w:ind w:left="240" w:hangingChars="100" w:hanging="240"/>
        <w:rPr>
          <w:kern w:val="0"/>
        </w:rPr>
      </w:pPr>
      <w:r w:rsidRPr="00A92401">
        <w:rPr>
          <w:rFonts w:hint="eastAsia"/>
        </w:rPr>
        <w:t>４</w:t>
      </w:r>
      <w:r w:rsidRPr="00A41082">
        <w:rPr>
          <w:rFonts w:hint="eastAsia"/>
        </w:rPr>
        <w:t>．日本銀行は、</w:t>
      </w:r>
      <w:r>
        <w:rPr>
          <w:rFonts w:hint="eastAsia"/>
        </w:rPr>
        <w:t>全銀ネット</w:t>
      </w:r>
      <w:r w:rsidRPr="00A41082">
        <w:rPr>
          <w:rFonts w:hint="eastAsia"/>
        </w:rPr>
        <w:t>または利用者がこの規則または</w:t>
      </w:r>
      <w:r w:rsidR="00B95394">
        <w:rPr>
          <w:rFonts w:hint="eastAsia"/>
        </w:rPr>
        <w:t>第８</w:t>
      </w:r>
      <w:r w:rsidRPr="00A41082">
        <w:rPr>
          <w:rFonts w:hint="eastAsia"/>
        </w:rPr>
        <w:t>条の規定により日本銀行が指示した事項もしくは第</w:t>
      </w:r>
      <w:r w:rsidR="00B95394">
        <w:rPr>
          <w:rFonts w:hint="eastAsia"/>
        </w:rPr>
        <w:t>９</w:t>
      </w:r>
      <w:r w:rsidRPr="00A41082">
        <w:rPr>
          <w:rFonts w:hint="eastAsia"/>
        </w:rPr>
        <w:t>条の規定により日本銀行が定めた事項に違反したために生じた損害については、責任を負わない。</w:t>
      </w:r>
    </w:p>
    <w:p w:rsidR="00DC3D1F" w:rsidRDefault="00DC3D1F" w:rsidP="00DC3D1F">
      <w:pPr>
        <w:autoSpaceDE w:val="0"/>
        <w:autoSpaceDN w:val="0"/>
        <w:spacing w:line="360" w:lineRule="auto"/>
        <w:textAlignment w:val="center"/>
        <w:rPr>
          <w:rFonts w:ascii="ＭＳ 明朝"/>
          <w:kern w:val="0"/>
        </w:rPr>
      </w:pPr>
    </w:p>
    <w:p w:rsidR="00DC3D1F" w:rsidRPr="00A41082" w:rsidRDefault="00DC3D1F" w:rsidP="00DC3D1F">
      <w:pPr>
        <w:autoSpaceDE w:val="0"/>
        <w:autoSpaceDN w:val="0"/>
        <w:spacing w:line="360" w:lineRule="auto"/>
        <w:textAlignment w:val="center"/>
        <w:rPr>
          <w:rFonts w:ascii="ＭＳ 明朝"/>
          <w:kern w:val="0"/>
        </w:rPr>
      </w:pPr>
      <w:r w:rsidRPr="00A41082">
        <w:rPr>
          <w:rFonts w:ascii="ＭＳ 明朝" w:hint="eastAsia"/>
          <w:kern w:val="0"/>
        </w:rPr>
        <w:t>（手数料の支払義務）</w:t>
      </w:r>
    </w:p>
    <w:p w:rsidR="00DC3D1F" w:rsidRPr="00A41082" w:rsidRDefault="00DC3D1F" w:rsidP="00DC3D1F">
      <w:pPr>
        <w:spacing w:line="360" w:lineRule="auto"/>
        <w:ind w:left="288" w:hangingChars="120" w:hanging="288"/>
      </w:pPr>
      <w:r w:rsidRPr="00A41082">
        <w:rPr>
          <w:rFonts w:ascii="ＭＳ 明朝" w:hint="eastAsia"/>
          <w:kern w:val="0"/>
        </w:rPr>
        <w:t xml:space="preserve">第７条　</w:t>
      </w:r>
      <w:r>
        <w:rPr>
          <w:rFonts w:hint="eastAsia"/>
        </w:rPr>
        <w:t>全銀ネット</w:t>
      </w:r>
      <w:r w:rsidRPr="00A41082">
        <w:rPr>
          <w:rFonts w:ascii="ＭＳ 明朝" w:hint="eastAsia"/>
          <w:kern w:val="0"/>
        </w:rPr>
        <w:t>は、内国為替（同時決済口）取引についての日銀ネットの利用に関して、日本銀行が別に定める手数料を、日本銀行が別に定める方法により支払うものとする。</w:t>
      </w:r>
    </w:p>
    <w:p w:rsidR="00DC3D1F" w:rsidRPr="003C4854" w:rsidRDefault="00DC3D1F" w:rsidP="00DC3D1F">
      <w:pPr>
        <w:autoSpaceDE w:val="0"/>
        <w:autoSpaceDN w:val="0"/>
        <w:spacing w:line="360" w:lineRule="auto"/>
        <w:ind w:left="238" w:hanging="238"/>
        <w:textAlignment w:val="center"/>
        <w:rPr>
          <w:rFonts w:ascii="ＭＳ 明朝"/>
          <w:kern w:val="0"/>
        </w:rPr>
      </w:pPr>
    </w:p>
    <w:p w:rsidR="00DC3D1F" w:rsidRPr="00A41082" w:rsidRDefault="00DC3D1F" w:rsidP="00DC3D1F">
      <w:pPr>
        <w:autoSpaceDE w:val="0"/>
        <w:autoSpaceDN w:val="0"/>
        <w:spacing w:line="360" w:lineRule="auto"/>
        <w:textAlignment w:val="center"/>
        <w:rPr>
          <w:rFonts w:ascii="ＭＳ 明朝"/>
          <w:kern w:val="0"/>
        </w:rPr>
      </w:pPr>
      <w:r w:rsidRPr="00A41082">
        <w:rPr>
          <w:rFonts w:ascii="ＭＳ 明朝" w:hint="eastAsia"/>
          <w:kern w:val="0"/>
        </w:rPr>
        <w:t>（日銀ネット障害時等の取扱い）</w:t>
      </w:r>
    </w:p>
    <w:p w:rsidR="00DC3D1F" w:rsidRPr="00A41082" w:rsidRDefault="00DC3D1F" w:rsidP="00DC3D1F">
      <w:pPr>
        <w:spacing w:line="360" w:lineRule="auto"/>
        <w:ind w:left="240" w:hangingChars="100" w:hanging="240"/>
        <w:rPr>
          <w:rFonts w:ascii="ＭＳ 明朝"/>
          <w:kern w:val="0"/>
        </w:rPr>
      </w:pPr>
      <w:r w:rsidRPr="00A41082">
        <w:rPr>
          <w:rFonts w:ascii="ＭＳ 明朝" w:hint="eastAsia"/>
          <w:kern w:val="0"/>
        </w:rPr>
        <w:t>第８条　日本銀行は、日銀ネットの障害等によりこの規則の規定による取扱いができないと認めた場合には、この規則の規定と異なる取扱いをし、または</w:t>
      </w:r>
      <w:r>
        <w:rPr>
          <w:rFonts w:hint="eastAsia"/>
        </w:rPr>
        <w:t>全銀ネット</w:t>
      </w:r>
      <w:r w:rsidRPr="00A41082">
        <w:rPr>
          <w:rFonts w:ascii="ＭＳ 明朝" w:hint="eastAsia"/>
          <w:kern w:val="0"/>
        </w:rPr>
        <w:t>もしくは利用先にこの規則の規定と異なる取扱いを指示することができる。</w:t>
      </w:r>
    </w:p>
    <w:p w:rsidR="00DC3D1F" w:rsidRPr="003C4854" w:rsidRDefault="00DC3D1F" w:rsidP="00DC3D1F">
      <w:pPr>
        <w:spacing w:line="360" w:lineRule="auto"/>
        <w:ind w:left="537" w:hanging="357"/>
      </w:pPr>
    </w:p>
    <w:p w:rsidR="00DC3D1F" w:rsidRPr="00A41082" w:rsidRDefault="00DC3D1F" w:rsidP="00DC3D1F">
      <w:pPr>
        <w:spacing w:line="360" w:lineRule="auto"/>
        <w:rPr>
          <w:rFonts w:ascii="‚l‚r –¾’©"/>
        </w:rPr>
      </w:pPr>
      <w:r w:rsidRPr="00A41082">
        <w:rPr>
          <w:rFonts w:hint="eastAsia"/>
        </w:rPr>
        <w:t>（所要事項の決定等）</w:t>
      </w:r>
    </w:p>
    <w:p w:rsidR="00DC3D1F" w:rsidRPr="00ED06D9" w:rsidRDefault="00DC3D1F" w:rsidP="00DC3D1F">
      <w:pPr>
        <w:autoSpaceDE w:val="0"/>
        <w:autoSpaceDN w:val="0"/>
        <w:spacing w:line="360" w:lineRule="auto"/>
        <w:ind w:left="238" w:hanging="238"/>
        <w:textAlignment w:val="center"/>
        <w:rPr>
          <w:rFonts w:ascii="ＭＳ 明朝"/>
          <w:kern w:val="0"/>
        </w:rPr>
      </w:pPr>
      <w:r w:rsidRPr="00A41082">
        <w:rPr>
          <w:rFonts w:hint="eastAsia"/>
        </w:rPr>
        <w:t>第９条　日本銀行は、内国為替（同時決済口）取引についての日銀ネットの適切な運営を確保するため、この規則に定めるもののほか、所要の事項を定め、または所要の措置を講ずることができる。</w:t>
      </w:r>
    </w:p>
    <w:p w:rsidR="00DC3D1F" w:rsidRDefault="00DC3D1F" w:rsidP="00DC3D1F">
      <w:pPr>
        <w:autoSpaceDE w:val="0"/>
        <w:autoSpaceDN w:val="0"/>
        <w:spacing w:line="360" w:lineRule="auto"/>
        <w:textAlignment w:val="center"/>
        <w:rPr>
          <w:rFonts w:ascii="ＭＳ 明朝"/>
          <w:kern w:val="0"/>
        </w:rPr>
      </w:pPr>
    </w:p>
    <w:p w:rsidR="00DC3D1F" w:rsidRPr="00A41082" w:rsidRDefault="00DC3D1F" w:rsidP="00DC3D1F">
      <w:pPr>
        <w:autoSpaceDE w:val="0"/>
        <w:autoSpaceDN w:val="0"/>
        <w:spacing w:line="360" w:lineRule="auto"/>
        <w:textAlignment w:val="center"/>
        <w:rPr>
          <w:rFonts w:ascii="ＭＳ 明朝"/>
          <w:kern w:val="0"/>
        </w:rPr>
      </w:pPr>
      <w:r w:rsidRPr="00A41082">
        <w:rPr>
          <w:rFonts w:ascii="ＭＳ 明朝" w:hint="eastAsia"/>
          <w:kern w:val="0"/>
        </w:rPr>
        <w:t>（解約等）</w:t>
      </w:r>
    </w:p>
    <w:p w:rsidR="00DC3D1F" w:rsidRPr="00A41082" w:rsidRDefault="00DC3D1F" w:rsidP="00DC3D1F">
      <w:pPr>
        <w:spacing w:line="360" w:lineRule="auto"/>
        <w:ind w:left="240" w:hangingChars="100" w:hanging="240"/>
        <w:rPr>
          <w:rFonts w:ascii="‚l‚r –¾’©"/>
        </w:rPr>
      </w:pPr>
      <w:r w:rsidRPr="00A41082">
        <w:rPr>
          <w:rFonts w:ascii="ＭＳ 明朝" w:hint="eastAsia"/>
          <w:kern w:val="0"/>
        </w:rPr>
        <w:t xml:space="preserve">第１０条　</w:t>
      </w:r>
      <w:r w:rsidRPr="00A41082">
        <w:rPr>
          <w:rFonts w:hint="eastAsia"/>
        </w:rPr>
        <w:t>日本銀行、</w:t>
      </w:r>
      <w:r>
        <w:rPr>
          <w:rFonts w:hint="eastAsia"/>
        </w:rPr>
        <w:t>全銀ネット</w:t>
      </w:r>
      <w:r w:rsidRPr="00A41082">
        <w:rPr>
          <w:rFonts w:hint="eastAsia"/>
        </w:rPr>
        <w:t>または利用者は、２か月の予告期間をもって、内国為替（同時決済口）取引についての日銀ネットの利用に関する約定を解約することができる。当該解約のための意思表示は、書面により行うものとする。</w:t>
      </w:r>
    </w:p>
    <w:p w:rsidR="00DC3D1F" w:rsidRPr="00A41082" w:rsidRDefault="00DC3D1F" w:rsidP="00DC3D1F">
      <w:pPr>
        <w:spacing w:line="360" w:lineRule="auto"/>
        <w:ind w:left="240" w:hangingChars="100" w:hanging="240"/>
        <w:rPr>
          <w:rFonts w:ascii="‚l‚r –¾’©"/>
        </w:rPr>
      </w:pPr>
      <w:r w:rsidRPr="00A41082">
        <w:rPr>
          <w:rFonts w:hint="eastAsia"/>
        </w:rPr>
        <w:t>２．日本銀行は、次の各号の一に該当する場合には、直ちに</w:t>
      </w:r>
      <w:r>
        <w:rPr>
          <w:rFonts w:hint="eastAsia"/>
        </w:rPr>
        <w:t>全銀ネット</w:t>
      </w:r>
      <w:r w:rsidRPr="00A41082">
        <w:rPr>
          <w:rFonts w:hint="eastAsia"/>
        </w:rPr>
        <w:t>もしくは当該利用者との内国為替（同時決済口）取引についての日銀ネットの利用に関する約定の全部もしくは一部を解約し、または</w:t>
      </w:r>
      <w:r>
        <w:rPr>
          <w:rFonts w:hint="eastAsia"/>
        </w:rPr>
        <w:t>全銀ネット</w:t>
      </w:r>
      <w:r w:rsidRPr="00A41082">
        <w:rPr>
          <w:rFonts w:hint="eastAsia"/>
        </w:rPr>
        <w:t>もしくは当該利用者による内国為替（同時決済口）取引についての日銀ネットの利用の全部もしくは一部を一定期間制限することができる。</w:t>
      </w:r>
    </w:p>
    <w:p w:rsidR="00DC3D1F" w:rsidRPr="00A41082" w:rsidRDefault="00DC3D1F" w:rsidP="00DC3D1F">
      <w:pPr>
        <w:spacing w:line="360" w:lineRule="auto"/>
        <w:ind w:leftChars="48" w:left="583" w:hangingChars="195" w:hanging="468"/>
      </w:pPr>
      <w:r w:rsidRPr="00A41082">
        <w:rPr>
          <w:rFonts w:hint="eastAsia"/>
        </w:rPr>
        <w:t>（１）</w:t>
      </w:r>
      <w:r>
        <w:rPr>
          <w:rFonts w:hint="eastAsia"/>
        </w:rPr>
        <w:t>全銀ネット</w:t>
      </w:r>
      <w:r w:rsidRPr="00A41082">
        <w:rPr>
          <w:rFonts w:hint="eastAsia"/>
        </w:rPr>
        <w:t>または利用者がこの規則に違反した場合。</w:t>
      </w:r>
    </w:p>
    <w:p w:rsidR="00DC3D1F" w:rsidRPr="00A41082" w:rsidRDefault="00DC3D1F" w:rsidP="00DC3D1F">
      <w:pPr>
        <w:spacing w:line="360" w:lineRule="auto"/>
        <w:ind w:leftChars="48" w:left="583" w:hangingChars="195" w:hanging="468"/>
        <w:rPr>
          <w:rFonts w:ascii="‚l‚r –¾’©"/>
        </w:rPr>
      </w:pPr>
      <w:r w:rsidRPr="00A41082">
        <w:rPr>
          <w:rFonts w:hint="eastAsia"/>
        </w:rPr>
        <w:t>（２）</w:t>
      </w:r>
      <w:r>
        <w:rPr>
          <w:rFonts w:hint="eastAsia"/>
        </w:rPr>
        <w:t>全銀ネット</w:t>
      </w:r>
      <w:r w:rsidRPr="00A41082">
        <w:rPr>
          <w:rFonts w:hint="eastAsia"/>
        </w:rPr>
        <w:t>または利用者が第８条の規定により日本銀行が指示した事項に違反した場合。</w:t>
      </w:r>
    </w:p>
    <w:p w:rsidR="00DC3D1F" w:rsidRPr="00A41082" w:rsidRDefault="00DC3D1F" w:rsidP="00DC3D1F">
      <w:pPr>
        <w:spacing w:line="360" w:lineRule="auto"/>
        <w:ind w:leftChars="48" w:left="583" w:hangingChars="195" w:hanging="468"/>
        <w:rPr>
          <w:rFonts w:ascii="‚l‚r –¾’©"/>
        </w:rPr>
      </w:pPr>
      <w:r w:rsidRPr="00A41082">
        <w:rPr>
          <w:rFonts w:hint="eastAsia"/>
        </w:rPr>
        <w:t>（３）</w:t>
      </w:r>
      <w:r>
        <w:rPr>
          <w:rFonts w:hint="eastAsia"/>
        </w:rPr>
        <w:t>全銀ネット</w:t>
      </w:r>
      <w:r w:rsidRPr="00A41082">
        <w:rPr>
          <w:rFonts w:hint="eastAsia"/>
        </w:rPr>
        <w:t>または利用者が前条の規定により日本銀行が定めた事項に違反した場合。</w:t>
      </w:r>
    </w:p>
    <w:p w:rsidR="00DC3D1F" w:rsidRPr="00A41082" w:rsidRDefault="00DC3D1F" w:rsidP="00DC3D1F">
      <w:pPr>
        <w:spacing w:line="360" w:lineRule="auto"/>
        <w:ind w:leftChars="48" w:left="583" w:hangingChars="195" w:hanging="468"/>
        <w:rPr>
          <w:rFonts w:ascii="‚l‚r –¾’©"/>
        </w:rPr>
      </w:pPr>
      <w:r w:rsidRPr="00A41082">
        <w:rPr>
          <w:rFonts w:hint="eastAsia"/>
        </w:rPr>
        <w:t>（４）</w:t>
      </w:r>
      <w:r>
        <w:rPr>
          <w:rFonts w:hint="eastAsia"/>
        </w:rPr>
        <w:t>全銀ネット</w:t>
      </w:r>
      <w:r w:rsidRPr="00A41082">
        <w:rPr>
          <w:rFonts w:hint="eastAsia"/>
        </w:rPr>
        <w:t>または利用者が日本銀行金融ネットワークシステム利用基本規則（以下「利用基本規則」という。）に違反した場合。</w:t>
      </w:r>
    </w:p>
    <w:p w:rsidR="00DC3D1F" w:rsidRPr="00A41082" w:rsidRDefault="00DC3D1F" w:rsidP="00DC3D1F">
      <w:pPr>
        <w:spacing w:line="360" w:lineRule="auto"/>
        <w:ind w:leftChars="48" w:left="583" w:hangingChars="195" w:hanging="468"/>
        <w:rPr>
          <w:rFonts w:ascii="‚l‚r –¾’©"/>
        </w:rPr>
      </w:pPr>
      <w:r w:rsidRPr="00A41082">
        <w:rPr>
          <w:rFonts w:hint="eastAsia"/>
        </w:rPr>
        <w:t>（５）</w:t>
      </w:r>
      <w:r>
        <w:rPr>
          <w:rFonts w:hint="eastAsia"/>
        </w:rPr>
        <w:t>全銀ネット</w:t>
      </w:r>
      <w:r w:rsidRPr="00A41082">
        <w:rPr>
          <w:rFonts w:hint="eastAsia"/>
        </w:rPr>
        <w:t>または利用者が利用基本規則第１０条の規定により日本銀行が指示した事項に違反した場合。</w:t>
      </w:r>
    </w:p>
    <w:p w:rsidR="00DC3D1F" w:rsidRPr="00A41082" w:rsidRDefault="00DC3D1F" w:rsidP="00DC3D1F">
      <w:pPr>
        <w:spacing w:line="360" w:lineRule="auto"/>
        <w:ind w:leftChars="48" w:left="583" w:hangingChars="195" w:hanging="468"/>
        <w:rPr>
          <w:rFonts w:ascii="‚l‚r –¾’©"/>
        </w:rPr>
      </w:pPr>
      <w:r w:rsidRPr="00A41082">
        <w:rPr>
          <w:rFonts w:hint="eastAsia"/>
        </w:rPr>
        <w:t>（６）</w:t>
      </w:r>
      <w:r>
        <w:rPr>
          <w:rFonts w:hint="eastAsia"/>
        </w:rPr>
        <w:t>全銀ネット</w:t>
      </w:r>
      <w:r w:rsidRPr="00A41082">
        <w:rPr>
          <w:rFonts w:hint="eastAsia"/>
        </w:rPr>
        <w:t>または利用者が利用基本規則第１１条の規定により日本銀行が定めた事項に違反した場合。</w:t>
      </w:r>
    </w:p>
    <w:p w:rsidR="00DC3D1F" w:rsidRPr="00A41082" w:rsidRDefault="00DC3D1F" w:rsidP="00DC3D1F">
      <w:pPr>
        <w:spacing w:line="360" w:lineRule="auto"/>
        <w:ind w:leftChars="48" w:left="583" w:hangingChars="195" w:hanging="468"/>
      </w:pPr>
      <w:r w:rsidRPr="00A41082">
        <w:rPr>
          <w:rFonts w:hint="eastAsia"/>
        </w:rPr>
        <w:t>（７）利用者が当座勘定規定第１９条第２項各号に掲げるいずれかに該当する場合。</w:t>
      </w:r>
    </w:p>
    <w:p w:rsidR="00DC3D1F" w:rsidRPr="00A41082" w:rsidRDefault="00DC3D1F" w:rsidP="00DC3D1F">
      <w:pPr>
        <w:spacing w:line="360" w:lineRule="auto"/>
        <w:ind w:leftChars="50" w:left="499" w:hangingChars="158" w:hanging="379"/>
        <w:rPr>
          <w:rFonts w:ascii="ＭＳ 明朝" w:hAnsi="ＭＳ 明朝"/>
        </w:rPr>
      </w:pPr>
      <w:r w:rsidRPr="00A41082">
        <w:rPr>
          <w:rFonts w:ascii="ＭＳ 明朝" w:hAnsi="ＭＳ 明朝" w:hint="eastAsia"/>
        </w:rPr>
        <w:t>（８）利用者が</w:t>
      </w:r>
      <w:r w:rsidR="00B95394">
        <w:rPr>
          <w:rFonts w:hint="eastAsia"/>
        </w:rPr>
        <w:t>同時決済口規則</w:t>
      </w:r>
      <w:r w:rsidRPr="00A41082">
        <w:rPr>
          <w:rFonts w:hint="eastAsia"/>
        </w:rPr>
        <w:t>第２</w:t>
      </w:r>
      <w:r w:rsidR="00B95394">
        <w:rPr>
          <w:rFonts w:hint="eastAsia"/>
        </w:rPr>
        <w:t>４</w:t>
      </w:r>
      <w:r w:rsidRPr="00A41082">
        <w:rPr>
          <w:rFonts w:hint="eastAsia"/>
        </w:rPr>
        <w:t>条第２項</w:t>
      </w:r>
      <w:r w:rsidRPr="00A41082">
        <w:rPr>
          <w:rFonts w:ascii="ＭＳ 明朝" w:hAnsi="ＭＳ 明朝" w:hint="eastAsia"/>
        </w:rPr>
        <w:t>各号に掲げるいずれかに該当する場合。</w:t>
      </w:r>
    </w:p>
    <w:p w:rsidR="00DC3D1F" w:rsidRPr="00A41082" w:rsidRDefault="00DC3D1F" w:rsidP="00DC3D1F">
      <w:pPr>
        <w:spacing w:line="360" w:lineRule="auto"/>
        <w:ind w:leftChars="48" w:left="583" w:hangingChars="195" w:hanging="468"/>
      </w:pPr>
      <w:r w:rsidRPr="00A41082">
        <w:rPr>
          <w:rFonts w:hint="eastAsia"/>
        </w:rPr>
        <w:t>（９）その他内国為替（同時決済口）取引についての日銀ネットの円滑な運営を阻害するおそれがあると日本銀行が認めた場合。</w:t>
      </w:r>
    </w:p>
    <w:p w:rsidR="00DC3D1F" w:rsidRPr="003C4854" w:rsidRDefault="00DC3D1F" w:rsidP="00DC3D1F">
      <w:pPr>
        <w:autoSpaceDE w:val="0"/>
        <w:autoSpaceDN w:val="0"/>
        <w:spacing w:line="360" w:lineRule="auto"/>
        <w:ind w:left="240" w:hangingChars="100" w:hanging="240"/>
        <w:textAlignment w:val="center"/>
        <w:rPr>
          <w:rFonts w:ascii="ＭＳ 明朝"/>
          <w:kern w:val="0"/>
        </w:rPr>
      </w:pPr>
      <w:r w:rsidRPr="00A41082">
        <w:rPr>
          <w:rFonts w:hint="eastAsia"/>
        </w:rPr>
        <w:t>３．日本銀行は、第１項の規定により日本銀行または利用者が内国為替（同時決済口）取引についての日銀ネットの利用に関する約定を解約する場合、前項の規定により日本銀行が利用者との内国為替（同時決済口）取引についての日銀ネットの利用に関する約定の全部または一部を解約する場合および前項の規定により日本銀行が利用者による内国為替（同時決済口）取引についての日銀ネットの利用の全部または一部を一定期間制限する場合には、</w:t>
      </w:r>
      <w:r>
        <w:rPr>
          <w:rFonts w:hint="eastAsia"/>
        </w:rPr>
        <w:t>全銀ネット</w:t>
      </w:r>
      <w:r w:rsidRPr="00A41082">
        <w:rPr>
          <w:rFonts w:hint="eastAsia"/>
        </w:rPr>
        <w:t>に遅滞なくその旨を通知する。</w:t>
      </w:r>
    </w:p>
    <w:p w:rsidR="00DC3D1F" w:rsidRPr="00A41082" w:rsidRDefault="00DC3D1F" w:rsidP="00DC3D1F">
      <w:pPr>
        <w:autoSpaceDE w:val="0"/>
        <w:autoSpaceDN w:val="0"/>
        <w:spacing w:line="360" w:lineRule="auto"/>
        <w:textAlignment w:val="center"/>
        <w:rPr>
          <w:rFonts w:ascii="ＭＳ 明朝"/>
          <w:kern w:val="0"/>
        </w:rPr>
      </w:pPr>
    </w:p>
    <w:p w:rsidR="00DC3D1F" w:rsidRPr="00A41082" w:rsidRDefault="00DC3D1F" w:rsidP="00DC3D1F">
      <w:pPr>
        <w:autoSpaceDE w:val="0"/>
        <w:autoSpaceDN w:val="0"/>
        <w:spacing w:line="360" w:lineRule="auto"/>
        <w:textAlignment w:val="center"/>
        <w:rPr>
          <w:rFonts w:ascii="ＭＳ 明朝"/>
          <w:kern w:val="0"/>
        </w:rPr>
      </w:pPr>
      <w:r w:rsidRPr="00A41082">
        <w:rPr>
          <w:rFonts w:ascii="ＭＳ 明朝" w:hint="eastAsia"/>
          <w:kern w:val="0"/>
        </w:rPr>
        <w:t>（規則の改正）</w:t>
      </w:r>
    </w:p>
    <w:p w:rsidR="00DC3D1F" w:rsidRPr="00A41082" w:rsidRDefault="00DC3D1F" w:rsidP="00DC3D1F">
      <w:pPr>
        <w:autoSpaceDE w:val="0"/>
        <w:autoSpaceDN w:val="0"/>
        <w:spacing w:line="360" w:lineRule="auto"/>
        <w:ind w:left="238" w:hanging="238"/>
        <w:textAlignment w:val="center"/>
        <w:rPr>
          <w:rFonts w:ascii="ＭＳ 明朝"/>
          <w:kern w:val="0"/>
        </w:rPr>
      </w:pPr>
      <w:r w:rsidRPr="00A41082">
        <w:rPr>
          <w:rFonts w:ascii="ＭＳ 明朝" w:hint="eastAsia"/>
          <w:kern w:val="0"/>
        </w:rPr>
        <w:t>第１１条　日本銀行は、</w:t>
      </w:r>
      <w:r w:rsidRPr="00A41082">
        <w:rPr>
          <w:rFonts w:hint="eastAsia"/>
        </w:rPr>
        <w:t>内国為替（同時決済口）取引についての日銀ネットの適切な運営を確保するため、</w:t>
      </w:r>
      <w:r w:rsidRPr="00A41082">
        <w:rPr>
          <w:rFonts w:ascii="ＭＳ 明朝" w:hint="eastAsia"/>
          <w:kern w:val="0"/>
        </w:rPr>
        <w:t>必要ある場合は、この規則を改正することができる。</w:t>
      </w:r>
    </w:p>
    <w:p w:rsidR="003575FB" w:rsidRPr="00DC3D1F" w:rsidRDefault="003575FB">
      <w:pPr>
        <w:widowControl/>
        <w:jc w:val="left"/>
      </w:pPr>
    </w:p>
    <w:p w:rsidR="00FF2760" w:rsidRPr="003575FB" w:rsidRDefault="00FF2760"/>
    <w:sectPr w:rsidR="00FF2760" w:rsidRPr="003575FB" w:rsidSect="00FF2760">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8F8" w:rsidRDefault="007D38F8" w:rsidP="00DC3D1F">
      <w:r>
        <w:separator/>
      </w:r>
    </w:p>
  </w:endnote>
  <w:endnote w:type="continuationSeparator" w:id="0">
    <w:p w:rsidR="007D38F8" w:rsidRDefault="007D38F8" w:rsidP="00DC3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EC1" w:rsidRDefault="00974EC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D9E" w:rsidRPr="00FA3D9E" w:rsidRDefault="00FA3D9E">
    <w:pPr>
      <w:pStyle w:val="a5"/>
      <w:jc w:val="center"/>
      <w:rPr>
        <w:rFonts w:ascii="ＭＳ 明朝" w:hAnsi="ＭＳ 明朝"/>
        <w:sz w:val="21"/>
        <w:szCs w:val="21"/>
      </w:rPr>
    </w:pPr>
    <w:r w:rsidRPr="00FA3D9E">
      <w:rPr>
        <w:rFonts w:ascii="ＭＳ 明朝" w:hAnsi="ＭＳ 明朝"/>
        <w:sz w:val="21"/>
        <w:szCs w:val="21"/>
      </w:rPr>
      <w:fldChar w:fldCharType="begin"/>
    </w:r>
    <w:r w:rsidRPr="00FA3D9E">
      <w:rPr>
        <w:rFonts w:ascii="ＭＳ 明朝" w:hAnsi="ＭＳ 明朝"/>
        <w:sz w:val="21"/>
        <w:szCs w:val="21"/>
      </w:rPr>
      <w:instrText xml:space="preserve"> PAGE   \* MERGEFORMAT </w:instrText>
    </w:r>
    <w:r w:rsidRPr="00FA3D9E">
      <w:rPr>
        <w:rFonts w:ascii="ＭＳ 明朝" w:hAnsi="ＭＳ 明朝"/>
        <w:sz w:val="21"/>
        <w:szCs w:val="21"/>
      </w:rPr>
      <w:fldChar w:fldCharType="separate"/>
    </w:r>
    <w:r w:rsidR="00974EC1" w:rsidRPr="00974EC1">
      <w:rPr>
        <w:rFonts w:ascii="ＭＳ 明朝" w:hAnsi="ＭＳ 明朝"/>
        <w:noProof/>
        <w:sz w:val="21"/>
        <w:szCs w:val="21"/>
        <w:lang w:val="ja-JP"/>
      </w:rPr>
      <w:t>1</w:t>
    </w:r>
    <w:r w:rsidRPr="00FA3D9E">
      <w:rPr>
        <w:rFonts w:ascii="ＭＳ 明朝" w:hAnsi="ＭＳ 明朝"/>
        <w:sz w:val="21"/>
        <w:szCs w:val="21"/>
      </w:rPr>
      <w:fldChar w:fldCharType="end"/>
    </w:r>
  </w:p>
  <w:p w:rsidR="00BC5DD4" w:rsidRPr="00FA3D9E" w:rsidRDefault="00BC5DD4">
    <w:pPr>
      <w:pStyle w:val="a5"/>
      <w:rPr>
        <w:rFonts w:ascii="ＭＳ 明朝" w:hAnsi="ＭＳ 明朝"/>
        <w:sz w:val="21"/>
        <w:szCs w:val="21"/>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EC1" w:rsidRDefault="00974EC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8F8" w:rsidRDefault="007D38F8" w:rsidP="00DC3D1F">
      <w:r>
        <w:separator/>
      </w:r>
    </w:p>
  </w:footnote>
  <w:footnote w:type="continuationSeparator" w:id="0">
    <w:p w:rsidR="007D38F8" w:rsidRDefault="007D38F8" w:rsidP="00DC3D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EC1" w:rsidRDefault="00974EC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EC1" w:rsidRDefault="00974EC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EC1" w:rsidRDefault="00974EC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oNotTrackMoves/>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75FB"/>
    <w:rsid w:val="00075B85"/>
    <w:rsid w:val="00093E5A"/>
    <w:rsid w:val="000F202C"/>
    <w:rsid w:val="00181BD0"/>
    <w:rsid w:val="001F717C"/>
    <w:rsid w:val="00210962"/>
    <w:rsid w:val="00243D8E"/>
    <w:rsid w:val="002A563D"/>
    <w:rsid w:val="0032067D"/>
    <w:rsid w:val="003575FB"/>
    <w:rsid w:val="00395A35"/>
    <w:rsid w:val="003B50C3"/>
    <w:rsid w:val="00415DF4"/>
    <w:rsid w:val="005C1F6F"/>
    <w:rsid w:val="005E0F90"/>
    <w:rsid w:val="005F4988"/>
    <w:rsid w:val="005F49BB"/>
    <w:rsid w:val="006215CE"/>
    <w:rsid w:val="00624326"/>
    <w:rsid w:val="006346CB"/>
    <w:rsid w:val="0069773F"/>
    <w:rsid w:val="007B2BE7"/>
    <w:rsid w:val="007D38F8"/>
    <w:rsid w:val="007E0EBF"/>
    <w:rsid w:val="007E1A27"/>
    <w:rsid w:val="00857E79"/>
    <w:rsid w:val="00896AEE"/>
    <w:rsid w:val="00907A3D"/>
    <w:rsid w:val="00974EC1"/>
    <w:rsid w:val="00A464B3"/>
    <w:rsid w:val="00A73CF1"/>
    <w:rsid w:val="00AC039E"/>
    <w:rsid w:val="00AF30DC"/>
    <w:rsid w:val="00B25EC0"/>
    <w:rsid w:val="00B95394"/>
    <w:rsid w:val="00BC5DD4"/>
    <w:rsid w:val="00BE00F3"/>
    <w:rsid w:val="00C2750F"/>
    <w:rsid w:val="00D050B3"/>
    <w:rsid w:val="00DC3D1F"/>
    <w:rsid w:val="00E77753"/>
    <w:rsid w:val="00EB4344"/>
    <w:rsid w:val="00EB7053"/>
    <w:rsid w:val="00F27194"/>
    <w:rsid w:val="00F37949"/>
    <w:rsid w:val="00F975B9"/>
    <w:rsid w:val="00FA3D9E"/>
    <w:rsid w:val="00FF2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6AD54D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5FB"/>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3D1F"/>
    <w:pPr>
      <w:tabs>
        <w:tab w:val="center" w:pos="4252"/>
        <w:tab w:val="right" w:pos="8504"/>
      </w:tabs>
      <w:snapToGrid w:val="0"/>
    </w:pPr>
  </w:style>
  <w:style w:type="character" w:customStyle="1" w:styleId="a4">
    <w:name w:val="ヘッダー (文字)"/>
    <w:basedOn w:val="a0"/>
    <w:link w:val="a3"/>
    <w:uiPriority w:val="99"/>
    <w:rsid w:val="00DC3D1F"/>
    <w:rPr>
      <w:kern w:val="2"/>
      <w:sz w:val="24"/>
    </w:rPr>
  </w:style>
  <w:style w:type="paragraph" w:styleId="a5">
    <w:name w:val="footer"/>
    <w:basedOn w:val="a"/>
    <w:link w:val="a6"/>
    <w:uiPriority w:val="99"/>
    <w:unhideWhenUsed/>
    <w:rsid w:val="00DC3D1F"/>
    <w:pPr>
      <w:tabs>
        <w:tab w:val="center" w:pos="4252"/>
        <w:tab w:val="right" w:pos="8504"/>
      </w:tabs>
      <w:snapToGrid w:val="0"/>
    </w:pPr>
  </w:style>
  <w:style w:type="character" w:customStyle="1" w:styleId="a6">
    <w:name w:val="フッター (文字)"/>
    <w:basedOn w:val="a0"/>
    <w:link w:val="a5"/>
    <w:uiPriority w:val="99"/>
    <w:rsid w:val="00DC3D1F"/>
    <w:rPr>
      <w:kern w:val="2"/>
      <w:sz w:val="24"/>
    </w:rPr>
  </w:style>
  <w:style w:type="character" w:styleId="a7">
    <w:name w:val="page number"/>
    <w:basedOn w:val="a0"/>
    <w:rsid w:val="00FA3D9E"/>
  </w:style>
  <w:style w:type="paragraph" w:styleId="a8">
    <w:name w:val="Balloon Text"/>
    <w:basedOn w:val="a"/>
    <w:link w:val="a9"/>
    <w:uiPriority w:val="99"/>
    <w:semiHidden/>
    <w:unhideWhenUsed/>
    <w:rsid w:val="00907A3D"/>
    <w:rPr>
      <w:rFonts w:ascii="Arial" w:eastAsia="ＭＳ ゴシック" w:hAnsi="Arial"/>
      <w:sz w:val="18"/>
      <w:szCs w:val="18"/>
    </w:rPr>
  </w:style>
  <w:style w:type="character" w:customStyle="1" w:styleId="a9">
    <w:name w:val="吹き出し (文字)"/>
    <w:basedOn w:val="a0"/>
    <w:link w:val="a8"/>
    <w:uiPriority w:val="99"/>
    <w:semiHidden/>
    <w:rsid w:val="00907A3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517</Words>
  <Characters>2950</Characters>
  <Application>Microsoft Office Word</Application>
  <DocSecurity>0</DocSecurity>
  <Lines>24</Lines>
  <Paragraphs>6</Paragraphs>
  <ScaleCrop>false</ScaleCrop>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2022-08-09T01:46:00Z</dcterms:created>
  <dcterms:modified xsi:type="dcterms:W3CDTF">2022-08-09T01:46:00Z</dcterms:modified>
</cp:coreProperties>
</file>