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277" w:rsidRDefault="00307277">
      <w:pPr>
        <w:autoSpaceDE w:val="0"/>
        <w:autoSpaceDN w:val="0"/>
        <w:jc w:val="center"/>
        <w:textAlignment w:val="center"/>
        <w:rPr>
          <w:rFonts w:ascii="ＭＳ ゴシック" w:eastAsia="ＭＳ ゴシック"/>
          <w:kern w:val="0"/>
          <w:sz w:val="28"/>
        </w:rPr>
      </w:pPr>
      <w:r>
        <w:rPr>
          <w:rFonts w:ascii="ＭＳ ゴシック" w:eastAsia="ＭＳ ゴシック" w:hint="eastAsia"/>
          <w:kern w:val="0"/>
          <w:sz w:val="28"/>
        </w:rPr>
        <w:t>日本銀行金融ネットワークシステム利用基本規則</w:t>
      </w:r>
    </w:p>
    <w:p w:rsidR="00E156F9" w:rsidRDefault="00E156F9" w:rsidP="00E156F9">
      <w:pPr>
        <w:autoSpaceDE w:val="0"/>
        <w:autoSpaceDN w:val="0"/>
        <w:spacing w:line="240" w:lineRule="exact"/>
        <w:jc w:val="right"/>
        <w:rPr>
          <w:sz w:val="20"/>
        </w:rPr>
      </w:pPr>
    </w:p>
    <w:p w:rsidR="00307277" w:rsidRDefault="00307277">
      <w:pPr>
        <w:autoSpaceDE w:val="0"/>
        <w:autoSpaceDN w:val="0"/>
        <w:textAlignment w:val="center"/>
        <w:rPr>
          <w:rFonts w:ascii="ＭＳ 明朝"/>
          <w:kern w:val="0"/>
        </w:rPr>
      </w:pPr>
    </w:p>
    <w:p w:rsidR="00307277" w:rsidRDefault="00307277">
      <w:pPr>
        <w:autoSpaceDE w:val="0"/>
        <w:autoSpaceDN w:val="0"/>
        <w:textAlignment w:val="center"/>
        <w:rPr>
          <w:rFonts w:ascii="ＭＳ 明朝"/>
          <w:kern w:val="0"/>
        </w:rPr>
      </w:pPr>
      <w:r>
        <w:rPr>
          <w:rFonts w:ascii="ＭＳ 明朝" w:hint="eastAsia"/>
          <w:kern w:val="0"/>
        </w:rPr>
        <w:t>（趣　旨）</w:t>
      </w:r>
    </w:p>
    <w:p w:rsidR="00307277" w:rsidRDefault="00307277">
      <w:pPr>
        <w:autoSpaceDE w:val="0"/>
        <w:autoSpaceDN w:val="0"/>
        <w:ind w:left="238" w:hanging="238"/>
        <w:textAlignment w:val="center"/>
        <w:rPr>
          <w:rFonts w:ascii="ＭＳ 明朝"/>
          <w:kern w:val="0"/>
        </w:rPr>
      </w:pPr>
      <w:r>
        <w:rPr>
          <w:rFonts w:ascii="ＭＳ 明朝" w:hint="eastAsia"/>
          <w:kern w:val="0"/>
        </w:rPr>
        <w:t>第１条　日本銀行金融ネットワークシステム（以下「日銀ネット」という。）の利用に関しては、他の規則に定めるもののほか、この規則の定めるところによる。</w:t>
      </w:r>
    </w:p>
    <w:p w:rsidR="00307277" w:rsidRDefault="00307277">
      <w:pPr>
        <w:autoSpaceDE w:val="0"/>
        <w:autoSpaceDN w:val="0"/>
        <w:ind w:left="720" w:hanging="720"/>
        <w:textAlignment w:val="center"/>
        <w:rPr>
          <w:rFonts w:ascii="ＭＳ 明朝"/>
          <w:kern w:val="0"/>
        </w:rPr>
      </w:pPr>
      <w:r>
        <w:rPr>
          <w:rFonts w:ascii="ＭＳ 明朝" w:hint="eastAsia"/>
          <w:kern w:val="0"/>
        </w:rPr>
        <w:t>（使用装置）</w:t>
      </w:r>
    </w:p>
    <w:p w:rsidR="00307277" w:rsidRDefault="00307277">
      <w:pPr>
        <w:autoSpaceDE w:val="0"/>
        <w:autoSpaceDN w:val="0"/>
        <w:ind w:left="238" w:hanging="238"/>
        <w:textAlignment w:val="center"/>
        <w:rPr>
          <w:rFonts w:ascii="ＭＳ 明朝"/>
          <w:kern w:val="0"/>
        </w:rPr>
      </w:pPr>
      <w:r>
        <w:rPr>
          <w:rFonts w:ascii="ＭＳ 明朝" w:hint="eastAsia"/>
          <w:kern w:val="0"/>
        </w:rPr>
        <w:t>第２条　日銀ネットを利用する先（以下「利用先」という。）は、その利用にあたっては、専用端末装置（日本銀行がその仕様を定める端末装置で、専ら日銀ネットにおける電文の送受信に使用するものをいう。以下同じ。）を使用するものとする。</w:t>
      </w:r>
    </w:p>
    <w:p w:rsidR="00307277" w:rsidRDefault="00307277">
      <w:pPr>
        <w:autoSpaceDE w:val="0"/>
        <w:autoSpaceDN w:val="0"/>
        <w:ind w:left="238" w:hanging="238"/>
        <w:textAlignment w:val="center"/>
        <w:rPr>
          <w:rFonts w:ascii="ＭＳ 明朝"/>
          <w:kern w:val="0"/>
        </w:rPr>
      </w:pPr>
      <w:r>
        <w:rPr>
          <w:rFonts w:ascii="ＭＳ 明朝" w:hint="eastAsia"/>
          <w:kern w:val="0"/>
        </w:rPr>
        <w:t>２．専用端末装置と接続することのできる</w:t>
      </w:r>
      <w:r w:rsidR="001247FC">
        <w:rPr>
          <w:rFonts w:ascii="ＭＳ 明朝" w:hint="eastAsia"/>
          <w:kern w:val="0"/>
        </w:rPr>
        <w:t>機器および</w:t>
      </w:r>
      <w:r>
        <w:rPr>
          <w:rFonts w:ascii="ＭＳ 明朝" w:hint="eastAsia"/>
          <w:kern w:val="0"/>
        </w:rPr>
        <w:t>通信回線</w:t>
      </w:r>
      <w:r w:rsidR="001247FC">
        <w:rPr>
          <w:rFonts w:ascii="ＭＳ 明朝" w:hint="eastAsia"/>
          <w:kern w:val="0"/>
        </w:rPr>
        <w:t>ならびに</w:t>
      </w:r>
      <w:r>
        <w:rPr>
          <w:rFonts w:ascii="ＭＳ 明朝" w:hint="eastAsia"/>
          <w:kern w:val="0"/>
        </w:rPr>
        <w:t>その接続の方法は、日本銀行が別に定める。</w:t>
      </w:r>
    </w:p>
    <w:p w:rsidR="00307277" w:rsidRDefault="00307277">
      <w:pPr>
        <w:autoSpaceDE w:val="0"/>
        <w:autoSpaceDN w:val="0"/>
        <w:textAlignment w:val="center"/>
        <w:rPr>
          <w:rFonts w:ascii="ＭＳ 明朝"/>
          <w:kern w:val="0"/>
        </w:rPr>
      </w:pPr>
      <w:r>
        <w:rPr>
          <w:rFonts w:ascii="ＭＳ 明朝" w:hint="eastAsia"/>
          <w:kern w:val="0"/>
        </w:rPr>
        <w:t>（</w:t>
      </w:r>
      <w:r w:rsidR="001247FC">
        <w:rPr>
          <w:rFonts w:ascii="ＭＳ 明朝" w:hint="eastAsia"/>
          <w:kern w:val="0"/>
        </w:rPr>
        <w:t>申出</w:t>
      </w:r>
      <w:r>
        <w:rPr>
          <w:rFonts w:ascii="ＭＳ 明朝" w:hint="eastAsia"/>
          <w:kern w:val="0"/>
        </w:rPr>
        <w:t>事項）</w:t>
      </w:r>
    </w:p>
    <w:p w:rsidR="00307277" w:rsidRDefault="00307277">
      <w:pPr>
        <w:autoSpaceDE w:val="0"/>
        <w:autoSpaceDN w:val="0"/>
        <w:ind w:left="238" w:hanging="238"/>
        <w:textAlignment w:val="center"/>
        <w:rPr>
          <w:rFonts w:ascii="ＭＳ 明朝"/>
          <w:kern w:val="0"/>
        </w:rPr>
      </w:pPr>
      <w:r>
        <w:rPr>
          <w:rFonts w:ascii="ＭＳ 明朝" w:hint="eastAsia"/>
          <w:kern w:val="0"/>
        </w:rPr>
        <w:t>第３条　利用先は、日銀ネットの利用にあたっては、次の各号に掲げる事項で日本銀行が別に定めるものを、日本銀行に</w:t>
      </w:r>
      <w:r w:rsidR="001247FC">
        <w:rPr>
          <w:rFonts w:ascii="ＭＳ 明朝" w:hint="eastAsia"/>
          <w:kern w:val="0"/>
        </w:rPr>
        <w:t>申出て</w:t>
      </w:r>
      <w:r>
        <w:rPr>
          <w:rFonts w:ascii="ＭＳ 明朝" w:hint="eastAsia"/>
          <w:kern w:val="0"/>
        </w:rPr>
        <w:t>、その承認を得るものとする。これを変更しようとするときも、同様とする。</w:t>
      </w:r>
    </w:p>
    <w:p w:rsidR="00307277" w:rsidRDefault="00307277">
      <w:pPr>
        <w:autoSpaceDE w:val="0"/>
        <w:autoSpaceDN w:val="0"/>
        <w:ind w:left="476" w:hanging="476"/>
        <w:textAlignment w:val="center"/>
        <w:rPr>
          <w:rFonts w:ascii="ＭＳ 明朝"/>
          <w:kern w:val="0"/>
        </w:rPr>
      </w:pPr>
      <w:r>
        <w:rPr>
          <w:rFonts w:ascii="ＭＳ 明朝" w:hint="eastAsia"/>
          <w:kern w:val="0"/>
        </w:rPr>
        <w:t>（１）利用先が使用する専用端末装置</w:t>
      </w:r>
      <w:r w:rsidR="001247FC">
        <w:rPr>
          <w:rFonts w:ascii="ＭＳ 明朝" w:hint="eastAsia"/>
          <w:kern w:val="0"/>
        </w:rPr>
        <w:t>、機器</w:t>
      </w:r>
      <w:r>
        <w:rPr>
          <w:rFonts w:ascii="ＭＳ 明朝" w:hint="eastAsia"/>
          <w:kern w:val="0"/>
        </w:rPr>
        <w:t>および通信回線に関する事項</w:t>
      </w:r>
    </w:p>
    <w:p w:rsidR="00307277" w:rsidRDefault="00307277">
      <w:pPr>
        <w:autoSpaceDE w:val="0"/>
        <w:autoSpaceDN w:val="0"/>
        <w:ind w:left="476" w:hanging="476"/>
        <w:textAlignment w:val="center"/>
        <w:rPr>
          <w:rFonts w:ascii="ＭＳ 明朝"/>
          <w:kern w:val="0"/>
        </w:rPr>
      </w:pPr>
      <w:r>
        <w:rPr>
          <w:rFonts w:ascii="ＭＳ 明朝" w:hint="eastAsia"/>
          <w:kern w:val="0"/>
        </w:rPr>
        <w:t>（</w:t>
      </w:r>
      <w:r w:rsidR="001247FC">
        <w:rPr>
          <w:rFonts w:ascii="ＭＳ 明朝" w:hint="eastAsia"/>
          <w:kern w:val="0"/>
        </w:rPr>
        <w:t>２</w:t>
      </w:r>
      <w:r>
        <w:rPr>
          <w:rFonts w:ascii="ＭＳ 明朝" w:hint="eastAsia"/>
          <w:kern w:val="0"/>
        </w:rPr>
        <w:t>）前号に掲げるもののほか、日本銀行が日銀ネットの運営上管理する必要があると認める事項</w:t>
      </w:r>
    </w:p>
    <w:p w:rsidR="00307277" w:rsidRDefault="00307277">
      <w:pPr>
        <w:autoSpaceDE w:val="0"/>
        <w:autoSpaceDN w:val="0"/>
        <w:ind w:left="240" w:hanging="240"/>
        <w:textAlignment w:val="center"/>
        <w:rPr>
          <w:rFonts w:ascii="ＭＳ 明朝"/>
          <w:kern w:val="0"/>
        </w:rPr>
      </w:pPr>
      <w:r>
        <w:rPr>
          <w:rFonts w:ascii="ＭＳ 明朝" w:hint="eastAsia"/>
          <w:kern w:val="0"/>
        </w:rPr>
        <w:t>２．前項の規定による</w:t>
      </w:r>
      <w:r w:rsidR="001247FC">
        <w:rPr>
          <w:rFonts w:ascii="ＭＳ 明朝" w:hint="eastAsia"/>
          <w:kern w:val="0"/>
        </w:rPr>
        <w:t>申出</w:t>
      </w:r>
      <w:r>
        <w:rPr>
          <w:rFonts w:ascii="ＭＳ 明朝" w:hint="eastAsia"/>
          <w:kern w:val="0"/>
        </w:rPr>
        <w:t>の手続は、日本銀行が別に定める。</w:t>
      </w:r>
    </w:p>
    <w:p w:rsidR="00307277" w:rsidRDefault="00307277">
      <w:pPr>
        <w:autoSpaceDE w:val="0"/>
        <w:autoSpaceDN w:val="0"/>
        <w:textAlignment w:val="center"/>
        <w:rPr>
          <w:rFonts w:ascii="ＭＳ 明朝"/>
          <w:kern w:val="0"/>
        </w:rPr>
      </w:pPr>
      <w:r>
        <w:rPr>
          <w:rFonts w:ascii="ＭＳ 明朝" w:hint="eastAsia"/>
          <w:kern w:val="0"/>
        </w:rPr>
        <w:t>（利用先による電文の送信）</w:t>
      </w:r>
    </w:p>
    <w:p w:rsidR="00307277" w:rsidRDefault="00307277">
      <w:pPr>
        <w:autoSpaceDE w:val="0"/>
        <w:autoSpaceDN w:val="0"/>
        <w:ind w:left="238" w:hanging="238"/>
        <w:textAlignment w:val="center"/>
        <w:rPr>
          <w:rFonts w:ascii="ＭＳ 明朝"/>
          <w:kern w:val="0"/>
        </w:rPr>
      </w:pPr>
      <w:r>
        <w:rPr>
          <w:rFonts w:ascii="ＭＳ 明朝" w:hint="eastAsia"/>
          <w:kern w:val="0"/>
        </w:rPr>
        <w:t>第４条　利用先は、日銀ネットの利用にあたっては、</w:t>
      </w:r>
      <w:r w:rsidR="001247FC" w:rsidRPr="001247FC">
        <w:rPr>
          <w:rFonts w:ascii="ＭＳ 明朝" w:hint="eastAsia"/>
          <w:kern w:val="0"/>
        </w:rPr>
        <w:t>利用先が日本銀行が別に定める手続に従い日銀ネットにより電文を送信する権限を付与した</w:t>
      </w:r>
      <w:r>
        <w:rPr>
          <w:rFonts w:ascii="ＭＳ 明朝" w:hint="eastAsia"/>
          <w:kern w:val="0"/>
        </w:rPr>
        <w:t>者以外の者に電文を送信させてはならない。</w:t>
      </w:r>
    </w:p>
    <w:p w:rsidR="008A5FB9" w:rsidRPr="009F1BDB" w:rsidRDefault="008A5FB9" w:rsidP="008A5FB9">
      <w:pPr>
        <w:autoSpaceDE w:val="0"/>
        <w:autoSpaceDN w:val="0"/>
        <w:ind w:left="238" w:hanging="238"/>
        <w:textAlignment w:val="center"/>
        <w:rPr>
          <w:szCs w:val="24"/>
        </w:rPr>
      </w:pPr>
      <w:r w:rsidRPr="009F1BDB">
        <w:rPr>
          <w:rFonts w:ascii="ＭＳ 明朝" w:hint="eastAsia"/>
          <w:kern w:val="0"/>
          <w:szCs w:val="24"/>
        </w:rPr>
        <w:lastRenderedPageBreak/>
        <w:t>２．日本銀行は、</w:t>
      </w:r>
      <w:r w:rsidRPr="009F1BDB">
        <w:rPr>
          <w:rFonts w:hint="eastAsia"/>
          <w:szCs w:val="24"/>
        </w:rPr>
        <w:t>電文を送信した者を識別するための情報（以下「利用先識別情</w:t>
      </w:r>
      <w:bookmarkStart w:id="0" w:name="_GoBack"/>
      <w:bookmarkEnd w:id="0"/>
      <w:r w:rsidRPr="009F1BDB">
        <w:rPr>
          <w:rFonts w:hint="eastAsia"/>
          <w:szCs w:val="24"/>
        </w:rPr>
        <w:t>報」という。）を受信しそれが予め利用先別に指定した利用先識別情報と一致することを確認した場合において受信した電文は、当該利用先識別情報の指定を受けた利用先が送信したものとみなす。この場合において、日本銀行は、電文の偽造または変造、利用先識別情報の不正使用その他の事故があったために生じた損害については、責任を負わない。</w:t>
      </w:r>
    </w:p>
    <w:p w:rsidR="00307277" w:rsidRDefault="00307277">
      <w:pPr>
        <w:autoSpaceDE w:val="0"/>
        <w:autoSpaceDN w:val="0"/>
        <w:textAlignment w:val="center"/>
        <w:rPr>
          <w:rFonts w:ascii="ＭＳ 明朝"/>
          <w:kern w:val="0"/>
        </w:rPr>
      </w:pPr>
      <w:r>
        <w:rPr>
          <w:rFonts w:ascii="ＭＳ 明朝" w:hint="eastAsia"/>
          <w:kern w:val="0"/>
        </w:rPr>
        <w:t>（日本銀行における電文の受信時期）</w:t>
      </w:r>
    </w:p>
    <w:p w:rsidR="00307277" w:rsidRPr="008A5FB9" w:rsidRDefault="00307277" w:rsidP="008A5FB9">
      <w:pPr>
        <w:autoSpaceDE w:val="0"/>
        <w:autoSpaceDN w:val="0"/>
        <w:ind w:left="238" w:hanging="238"/>
        <w:textAlignment w:val="center"/>
        <w:rPr>
          <w:rFonts w:ascii="ＭＳ 明朝"/>
          <w:kern w:val="0"/>
        </w:rPr>
      </w:pPr>
      <w:r>
        <w:rPr>
          <w:rFonts w:ascii="ＭＳ 明朝" w:hint="eastAsia"/>
          <w:kern w:val="0"/>
        </w:rPr>
        <w:t>第５条　利用先が日銀ネットにより送信した電文は、日本銀行の中央演算処理装置に到達した時に、日本銀行が受信したものとみなす。</w:t>
      </w:r>
      <w:r w:rsidR="008A5FB9" w:rsidRPr="008A5FB9">
        <w:rPr>
          <w:rFonts w:ascii="ＭＳ 明朝" w:hint="eastAsia"/>
          <w:kern w:val="0"/>
        </w:rPr>
        <w:t>ただし、日本銀行の中央演算処理装置で処理を行わない電文の受信時期については、日本銀行が別に定める。</w:t>
      </w:r>
    </w:p>
    <w:p w:rsidR="00307277" w:rsidRDefault="00307277">
      <w:pPr>
        <w:autoSpaceDE w:val="0"/>
        <w:autoSpaceDN w:val="0"/>
        <w:ind w:left="720" w:hanging="720"/>
        <w:textAlignment w:val="center"/>
        <w:rPr>
          <w:rFonts w:ascii="ＭＳ 明朝"/>
          <w:kern w:val="0"/>
        </w:rPr>
      </w:pPr>
      <w:r>
        <w:rPr>
          <w:rFonts w:ascii="ＭＳ 明朝" w:hint="eastAsia"/>
          <w:kern w:val="0"/>
        </w:rPr>
        <w:t>（日本銀行における受信電文の処理）</w:t>
      </w:r>
    </w:p>
    <w:p w:rsidR="00307277" w:rsidRDefault="00307277">
      <w:pPr>
        <w:autoSpaceDE w:val="0"/>
        <w:autoSpaceDN w:val="0"/>
        <w:ind w:left="238" w:hanging="238"/>
        <w:textAlignment w:val="center"/>
        <w:rPr>
          <w:rFonts w:ascii="ＭＳ 明朝"/>
          <w:kern w:val="0"/>
        </w:rPr>
      </w:pPr>
      <w:r>
        <w:rPr>
          <w:rFonts w:ascii="ＭＳ 明朝" w:hint="eastAsia"/>
          <w:kern w:val="0"/>
        </w:rPr>
        <w:t>第６条　日本銀行は、予め日本銀行が定めた処理手順に従い、その受信した電文を処理するものとし、当該処理手順に適合しない電文は処理しない。</w:t>
      </w:r>
    </w:p>
    <w:p w:rsidR="001247FC" w:rsidRPr="001247FC" w:rsidRDefault="001247FC" w:rsidP="001247FC">
      <w:pPr>
        <w:autoSpaceDE w:val="0"/>
        <w:autoSpaceDN w:val="0"/>
        <w:ind w:left="720" w:hanging="720"/>
        <w:textAlignment w:val="center"/>
        <w:rPr>
          <w:rFonts w:ascii="ＭＳ 明朝"/>
          <w:kern w:val="0"/>
        </w:rPr>
      </w:pPr>
      <w:r w:rsidRPr="001247FC">
        <w:rPr>
          <w:rFonts w:ascii="ＭＳ 明朝" w:hint="eastAsia"/>
          <w:kern w:val="0"/>
        </w:rPr>
        <w:t>（コアタイム）</w:t>
      </w:r>
    </w:p>
    <w:p w:rsidR="001247FC" w:rsidRPr="001247FC" w:rsidRDefault="001247FC" w:rsidP="001247FC">
      <w:pPr>
        <w:autoSpaceDE w:val="0"/>
        <w:autoSpaceDN w:val="0"/>
        <w:ind w:left="238" w:hanging="238"/>
        <w:textAlignment w:val="center"/>
        <w:rPr>
          <w:rFonts w:ascii="ＭＳ 明朝"/>
          <w:kern w:val="0"/>
        </w:rPr>
      </w:pPr>
      <w:r w:rsidRPr="001247FC">
        <w:rPr>
          <w:rFonts w:ascii="ＭＳ 明朝" w:hint="eastAsia"/>
          <w:kern w:val="0"/>
        </w:rPr>
        <w:t>第６条の２　日本銀行は、事務の区分に応じ、当該区分に属する事務を行うすべての利用先における日銀ネットの利用時間帯としてコアタイムを別に定める。</w:t>
      </w:r>
    </w:p>
    <w:p w:rsidR="001247FC" w:rsidRPr="001247FC" w:rsidRDefault="001247FC" w:rsidP="001247FC">
      <w:pPr>
        <w:autoSpaceDE w:val="0"/>
        <w:autoSpaceDN w:val="0"/>
        <w:spacing w:line="440" w:lineRule="atLeast"/>
        <w:ind w:left="240" w:hangingChars="100" w:hanging="240"/>
        <w:textAlignment w:val="center"/>
        <w:rPr>
          <w:rFonts w:ascii="ＭＳ 明朝"/>
          <w:kern w:val="0"/>
          <w:szCs w:val="24"/>
        </w:rPr>
      </w:pPr>
      <w:r w:rsidRPr="001247FC">
        <w:rPr>
          <w:rFonts w:ascii="ＭＳ 明朝" w:hint="eastAsia"/>
          <w:kern w:val="0"/>
          <w:szCs w:val="24"/>
        </w:rPr>
        <w:t>２．利用先は、自らが行う事務の区分にかかるコアタイムの間は、日銀ネットの利用にかかる必要な事務処理体制を整えるものとする。</w:t>
      </w:r>
    </w:p>
    <w:p w:rsidR="00307277" w:rsidRDefault="00307277">
      <w:pPr>
        <w:autoSpaceDE w:val="0"/>
        <w:autoSpaceDN w:val="0"/>
        <w:ind w:left="720" w:hanging="720"/>
        <w:textAlignment w:val="center"/>
        <w:rPr>
          <w:rFonts w:ascii="ＭＳ 明朝"/>
          <w:kern w:val="0"/>
        </w:rPr>
      </w:pPr>
      <w:r>
        <w:rPr>
          <w:rFonts w:ascii="ＭＳ 明朝" w:hint="eastAsia"/>
          <w:kern w:val="0"/>
        </w:rPr>
        <w:t>（利用先の利用料金等支払義務）</w:t>
      </w:r>
    </w:p>
    <w:p w:rsidR="00307277" w:rsidRDefault="00307277">
      <w:pPr>
        <w:autoSpaceDE w:val="0"/>
        <w:autoSpaceDN w:val="0"/>
        <w:ind w:left="238" w:hanging="238"/>
        <w:textAlignment w:val="center"/>
        <w:rPr>
          <w:rFonts w:ascii="ＭＳ 明朝"/>
          <w:kern w:val="0"/>
        </w:rPr>
      </w:pPr>
      <w:r>
        <w:rPr>
          <w:rFonts w:ascii="ＭＳ 明朝" w:hint="eastAsia"/>
          <w:kern w:val="0"/>
        </w:rPr>
        <w:t>第７条　利用先は、日銀ネットの利用に関して日本銀行が別に定める料金および手数料を、日本銀行に支払うものとする。</w:t>
      </w:r>
    </w:p>
    <w:p w:rsidR="00307277" w:rsidRDefault="00307277">
      <w:pPr>
        <w:autoSpaceDE w:val="0"/>
        <w:autoSpaceDN w:val="0"/>
        <w:ind w:left="720" w:hanging="720"/>
        <w:textAlignment w:val="center"/>
        <w:rPr>
          <w:rFonts w:ascii="ＭＳ 明朝"/>
          <w:kern w:val="0"/>
        </w:rPr>
      </w:pPr>
      <w:r>
        <w:rPr>
          <w:rFonts w:ascii="ＭＳ 明朝" w:hint="eastAsia"/>
          <w:kern w:val="0"/>
        </w:rPr>
        <w:t>（利用先の使用機器</w:t>
      </w:r>
      <w:r w:rsidR="001949CE">
        <w:rPr>
          <w:rFonts w:ascii="ＭＳ 明朝" w:hint="eastAsia"/>
          <w:kern w:val="0"/>
        </w:rPr>
        <w:t>等</w:t>
      </w:r>
      <w:r>
        <w:rPr>
          <w:rFonts w:ascii="ＭＳ 明朝" w:hint="eastAsia"/>
          <w:kern w:val="0"/>
        </w:rPr>
        <w:t>保守管理義務）</w:t>
      </w:r>
    </w:p>
    <w:p w:rsidR="00307277" w:rsidRDefault="00307277">
      <w:pPr>
        <w:autoSpaceDE w:val="0"/>
        <w:autoSpaceDN w:val="0"/>
        <w:ind w:left="238" w:hanging="238"/>
        <w:textAlignment w:val="center"/>
        <w:rPr>
          <w:rFonts w:ascii="ＭＳ 明朝"/>
          <w:kern w:val="0"/>
        </w:rPr>
      </w:pPr>
      <w:r>
        <w:rPr>
          <w:rFonts w:ascii="ＭＳ 明朝" w:hint="eastAsia"/>
          <w:kern w:val="0"/>
        </w:rPr>
        <w:t>第８条　利用先は、専用端末装置</w:t>
      </w:r>
      <w:r w:rsidR="00CB0BFF">
        <w:rPr>
          <w:rFonts w:ascii="ＭＳ 明朝" w:hint="eastAsia"/>
          <w:kern w:val="0"/>
        </w:rPr>
        <w:t>、</w:t>
      </w:r>
      <w:r>
        <w:rPr>
          <w:rFonts w:ascii="ＭＳ 明朝" w:hint="eastAsia"/>
          <w:kern w:val="0"/>
        </w:rPr>
        <w:t>機器および通信回線を、日本銀行が別に定めるところにより保守管理するものとする。</w:t>
      </w:r>
    </w:p>
    <w:p w:rsidR="00307277" w:rsidRDefault="00307277">
      <w:pPr>
        <w:autoSpaceDE w:val="0"/>
        <w:autoSpaceDN w:val="0"/>
        <w:ind w:left="720" w:hanging="720"/>
        <w:textAlignment w:val="center"/>
        <w:rPr>
          <w:rFonts w:ascii="ＭＳ 明朝"/>
          <w:kern w:val="0"/>
        </w:rPr>
      </w:pPr>
      <w:r>
        <w:rPr>
          <w:rFonts w:ascii="ＭＳ 明朝" w:hint="eastAsia"/>
          <w:kern w:val="0"/>
        </w:rPr>
        <w:t>（障害発生時等の連絡）</w:t>
      </w:r>
    </w:p>
    <w:p w:rsidR="00307277" w:rsidRDefault="00307277">
      <w:pPr>
        <w:autoSpaceDE w:val="0"/>
        <w:autoSpaceDN w:val="0"/>
        <w:ind w:left="238" w:hanging="238"/>
        <w:textAlignment w:val="center"/>
        <w:rPr>
          <w:rFonts w:ascii="ＭＳ 明朝"/>
          <w:kern w:val="0"/>
        </w:rPr>
      </w:pPr>
      <w:r>
        <w:rPr>
          <w:rFonts w:ascii="ＭＳ 明朝" w:hint="eastAsia"/>
          <w:kern w:val="0"/>
        </w:rPr>
        <w:t>第９条　利用先は、日銀ネットに障害または障害と思われる事実を発見した場合には、ただちに日本銀行にその旨を連絡するものとする。</w:t>
      </w:r>
    </w:p>
    <w:p w:rsidR="00307277" w:rsidRDefault="00307277">
      <w:pPr>
        <w:autoSpaceDE w:val="0"/>
        <w:autoSpaceDN w:val="0"/>
        <w:ind w:left="720" w:hanging="720"/>
        <w:textAlignment w:val="center"/>
        <w:rPr>
          <w:rFonts w:ascii="ＭＳ 明朝"/>
          <w:kern w:val="0"/>
        </w:rPr>
      </w:pPr>
      <w:r>
        <w:rPr>
          <w:rFonts w:ascii="ＭＳ 明朝" w:hint="eastAsia"/>
          <w:kern w:val="0"/>
        </w:rPr>
        <w:t>（障害発生時等の取扱い）</w:t>
      </w:r>
    </w:p>
    <w:p w:rsidR="00307277" w:rsidRDefault="00307277">
      <w:pPr>
        <w:autoSpaceDE w:val="0"/>
        <w:autoSpaceDN w:val="0"/>
        <w:ind w:left="238" w:hanging="238"/>
        <w:textAlignment w:val="center"/>
        <w:rPr>
          <w:rFonts w:ascii="ＭＳ 明朝"/>
          <w:kern w:val="0"/>
        </w:rPr>
      </w:pPr>
      <w:r>
        <w:rPr>
          <w:rFonts w:ascii="ＭＳ 明朝" w:hint="eastAsia"/>
          <w:kern w:val="0"/>
        </w:rPr>
        <w:lastRenderedPageBreak/>
        <w:t>第10条　日本銀行は、日銀ネットの障害等によりこの規則の規定による取扱いができないと認める場合には、この規則の規定と異なる取扱いをし、または利用先にこの規則の規定と異なる取扱いを指示することができる。</w:t>
      </w:r>
    </w:p>
    <w:p w:rsidR="00E156F9" w:rsidRPr="00E156F9" w:rsidRDefault="00E156F9" w:rsidP="00E156F9">
      <w:pPr>
        <w:autoSpaceDE w:val="0"/>
        <w:autoSpaceDN w:val="0"/>
        <w:ind w:left="720" w:hanging="720"/>
        <w:textAlignment w:val="center"/>
        <w:rPr>
          <w:rFonts w:ascii="ＭＳ 明朝"/>
          <w:kern w:val="0"/>
        </w:rPr>
      </w:pPr>
      <w:r w:rsidRPr="00E156F9">
        <w:rPr>
          <w:rFonts w:ascii="ＭＳ 明朝" w:hint="eastAsia"/>
          <w:kern w:val="0"/>
        </w:rPr>
        <w:t>（障害発生時の情報提供）</w:t>
      </w:r>
    </w:p>
    <w:p w:rsidR="00E156F9" w:rsidRPr="00E156F9" w:rsidRDefault="00E156F9" w:rsidP="00E156F9">
      <w:pPr>
        <w:autoSpaceDE w:val="0"/>
        <w:autoSpaceDN w:val="0"/>
        <w:ind w:left="238" w:hanging="238"/>
        <w:textAlignment w:val="center"/>
        <w:rPr>
          <w:rFonts w:ascii="ＭＳ 明朝"/>
          <w:kern w:val="0"/>
        </w:rPr>
      </w:pPr>
      <w:r w:rsidRPr="00E156F9">
        <w:rPr>
          <w:rFonts w:ascii="ＭＳ 明朝" w:hint="eastAsia"/>
          <w:kern w:val="0"/>
        </w:rPr>
        <w:t>第10条の２　日本銀行は、日銀ネットまたは利用先のコンピュータに障害が発生した場合において、日銀ネットの円滑な運営を確保するため必要と認めるときは、取引先金融機関等に対し、当該障害に関する情報を提供することができる。</w:t>
      </w:r>
    </w:p>
    <w:p w:rsidR="00307277" w:rsidRDefault="00307277">
      <w:pPr>
        <w:autoSpaceDE w:val="0"/>
        <w:autoSpaceDN w:val="0"/>
        <w:ind w:left="720" w:hanging="720"/>
        <w:textAlignment w:val="center"/>
        <w:rPr>
          <w:rFonts w:ascii="ＭＳ 明朝"/>
          <w:kern w:val="0"/>
        </w:rPr>
      </w:pPr>
      <w:r>
        <w:rPr>
          <w:rFonts w:ascii="ＭＳ 明朝" w:hint="eastAsia"/>
          <w:kern w:val="0"/>
        </w:rPr>
        <w:t>（所要事項の決定等）</w:t>
      </w:r>
    </w:p>
    <w:p w:rsidR="00307277" w:rsidRDefault="00307277">
      <w:pPr>
        <w:autoSpaceDE w:val="0"/>
        <w:autoSpaceDN w:val="0"/>
        <w:ind w:left="238" w:hanging="238"/>
        <w:textAlignment w:val="center"/>
        <w:rPr>
          <w:rFonts w:ascii="ＭＳ 明朝"/>
          <w:kern w:val="0"/>
        </w:rPr>
      </w:pPr>
      <w:r>
        <w:rPr>
          <w:rFonts w:ascii="ＭＳ 明朝" w:hint="eastAsia"/>
          <w:kern w:val="0"/>
        </w:rPr>
        <w:t>第11条　日本銀行は、日銀ネットの安全かつ円滑な運営を確保するため、この規則に定めるもののほか、所要の事項を定め、または所要の措置を講ずることができる。</w:t>
      </w:r>
    </w:p>
    <w:p w:rsidR="00307277" w:rsidRDefault="00307277">
      <w:pPr>
        <w:autoSpaceDE w:val="0"/>
        <w:autoSpaceDN w:val="0"/>
        <w:ind w:left="720" w:hanging="720"/>
        <w:textAlignment w:val="center"/>
        <w:rPr>
          <w:rFonts w:ascii="ＭＳ 明朝"/>
          <w:kern w:val="0"/>
        </w:rPr>
      </w:pPr>
      <w:r>
        <w:rPr>
          <w:rFonts w:ascii="ＭＳ 明朝" w:hint="eastAsia"/>
          <w:kern w:val="0"/>
        </w:rPr>
        <w:t>（免　責）</w:t>
      </w:r>
    </w:p>
    <w:p w:rsidR="00307277" w:rsidRDefault="00307277">
      <w:pPr>
        <w:autoSpaceDE w:val="0"/>
        <w:autoSpaceDN w:val="0"/>
        <w:ind w:left="238" w:hanging="238"/>
        <w:textAlignment w:val="center"/>
        <w:rPr>
          <w:rFonts w:ascii="ＭＳ 明朝"/>
          <w:kern w:val="0"/>
        </w:rPr>
      </w:pPr>
      <w:r>
        <w:rPr>
          <w:rFonts w:ascii="ＭＳ 明朝" w:hint="eastAsia"/>
          <w:kern w:val="0"/>
        </w:rPr>
        <w:t>第12条　日本銀行は、その責に帰すことのできない事由により、日銀ネットにおける電文の送受信または事務処理が遅延し、または不能もしくは不完全となった場合には、そのために生じた損害について責任を負わない。</w:t>
      </w:r>
    </w:p>
    <w:p w:rsidR="00307277" w:rsidRDefault="00307277">
      <w:pPr>
        <w:autoSpaceDE w:val="0"/>
        <w:autoSpaceDN w:val="0"/>
        <w:ind w:left="238" w:hanging="238"/>
        <w:textAlignment w:val="center"/>
        <w:rPr>
          <w:rFonts w:ascii="ＭＳ 明朝"/>
          <w:kern w:val="0"/>
        </w:rPr>
      </w:pPr>
      <w:r>
        <w:rPr>
          <w:rFonts w:ascii="ＭＳ 明朝" w:hint="eastAsia"/>
          <w:kern w:val="0"/>
        </w:rPr>
        <w:t>２．日本銀行は、利用先がこの規則または日本銀行が第１０条の規定により指示した事項もしくは第１１条の規定により定めた事項に違反した場合には、そのために生じた損害について責任を負わない。</w:t>
      </w:r>
    </w:p>
    <w:p w:rsidR="00307277" w:rsidRDefault="00307277">
      <w:pPr>
        <w:autoSpaceDE w:val="0"/>
        <w:autoSpaceDN w:val="0"/>
        <w:textAlignment w:val="center"/>
        <w:rPr>
          <w:rFonts w:ascii="ＭＳ 明朝"/>
          <w:kern w:val="0"/>
        </w:rPr>
      </w:pPr>
      <w:r>
        <w:rPr>
          <w:rFonts w:ascii="ＭＳ 明朝" w:hint="eastAsia"/>
          <w:kern w:val="0"/>
        </w:rPr>
        <w:t>（規則の改正）</w:t>
      </w:r>
    </w:p>
    <w:p w:rsidR="00307277" w:rsidRDefault="00307277">
      <w:pPr>
        <w:autoSpaceDE w:val="0"/>
        <w:autoSpaceDN w:val="0"/>
        <w:ind w:left="238" w:hanging="238"/>
        <w:textAlignment w:val="center"/>
        <w:rPr>
          <w:rFonts w:ascii="ＭＳ 明朝"/>
          <w:kern w:val="0"/>
        </w:rPr>
      </w:pPr>
      <w:r>
        <w:rPr>
          <w:rFonts w:ascii="ＭＳ 明朝" w:hint="eastAsia"/>
          <w:kern w:val="0"/>
        </w:rPr>
        <w:t>第13条　日本銀行は、日銀ネットの安全かつ円滑な運営を確保するため、必要があると認める場合には、この規則を改正することができる。</w:t>
      </w:r>
    </w:p>
    <w:sectPr w:rsidR="00307277" w:rsidSect="00FB262F">
      <w:footerReference w:type="even" r:id="rId7"/>
      <w:footerReference w:type="default" r:id="rId8"/>
      <w:type w:val="continuous"/>
      <w:pgSz w:w="11906" w:h="16838" w:code="9"/>
      <w:pgMar w:top="1418" w:right="1503" w:bottom="1985" w:left="1503" w:header="851" w:footer="992" w:gutter="0"/>
      <w:pgNumType w:start="1"/>
      <w:cols w:space="425"/>
      <w:docGrid w:type="linesAndChars" w:linePitch="4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6EF" w:rsidRDefault="00FA26EF">
      <w:r>
        <w:separator/>
      </w:r>
    </w:p>
  </w:endnote>
  <w:endnote w:type="continuationSeparator" w:id="0">
    <w:p w:rsidR="00FA26EF" w:rsidRDefault="00FA2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62F" w:rsidRDefault="00FB262F" w:rsidP="00307277">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FB262F" w:rsidRDefault="00FB262F">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62F" w:rsidRPr="00FB262F" w:rsidRDefault="00FB262F" w:rsidP="00FB262F">
    <w:pPr>
      <w:pStyle w:val="a3"/>
      <w:framePr w:wrap="around" w:vAnchor="text" w:hAnchor="margin" w:xAlign="center" w:y="1"/>
      <w:autoSpaceDE w:val="0"/>
      <w:autoSpaceDN w:val="0"/>
      <w:rPr>
        <w:rStyle w:val="a4"/>
        <w:rFonts w:ascii="ＭＳ 明朝" w:hAnsi="ＭＳ 明朝"/>
        <w:sz w:val="21"/>
        <w:szCs w:val="21"/>
      </w:rPr>
    </w:pPr>
    <w:r w:rsidRPr="00FB262F">
      <w:rPr>
        <w:rStyle w:val="a4"/>
        <w:rFonts w:ascii="ＭＳ 明朝" w:hAnsi="ＭＳ 明朝"/>
        <w:sz w:val="21"/>
        <w:szCs w:val="21"/>
      </w:rPr>
      <w:fldChar w:fldCharType="begin"/>
    </w:r>
    <w:r w:rsidRPr="00FB262F">
      <w:rPr>
        <w:rStyle w:val="a4"/>
        <w:rFonts w:ascii="ＭＳ 明朝" w:hAnsi="ＭＳ 明朝"/>
        <w:sz w:val="21"/>
        <w:szCs w:val="21"/>
      </w:rPr>
      <w:instrText xml:space="preserve">PAGE  </w:instrText>
    </w:r>
    <w:r w:rsidRPr="00FB262F">
      <w:rPr>
        <w:rStyle w:val="a4"/>
        <w:rFonts w:ascii="ＭＳ 明朝" w:hAnsi="ＭＳ 明朝"/>
        <w:sz w:val="21"/>
        <w:szCs w:val="21"/>
      </w:rPr>
      <w:fldChar w:fldCharType="separate"/>
    </w:r>
    <w:r w:rsidR="00E800B0">
      <w:rPr>
        <w:rStyle w:val="a4"/>
        <w:rFonts w:ascii="ＭＳ 明朝" w:hAnsi="ＭＳ 明朝"/>
        <w:noProof/>
        <w:sz w:val="21"/>
        <w:szCs w:val="21"/>
      </w:rPr>
      <w:t>1</w:t>
    </w:r>
    <w:r w:rsidRPr="00FB262F">
      <w:rPr>
        <w:rStyle w:val="a4"/>
        <w:rFonts w:ascii="ＭＳ 明朝" w:hAnsi="ＭＳ 明朝"/>
        <w:sz w:val="21"/>
        <w:szCs w:val="21"/>
      </w:rPr>
      <w:fldChar w:fldCharType="end"/>
    </w:r>
  </w:p>
  <w:p w:rsidR="00307277" w:rsidRDefault="00307277">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6EF" w:rsidRDefault="00FA26EF">
      <w:r>
        <w:separator/>
      </w:r>
    </w:p>
  </w:footnote>
  <w:footnote w:type="continuationSeparator" w:id="0">
    <w:p w:rsidR="00FA26EF" w:rsidRDefault="00FA26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E14C03"/>
    <w:multiLevelType w:val="singleLevel"/>
    <w:tmpl w:val="9196B774"/>
    <w:lvl w:ilvl="0">
      <w:start w:val="1"/>
      <w:numFmt w:val="decimal"/>
      <w:lvlText w:val="注%1."/>
      <w:lvlJc w:val="left"/>
      <w:pPr>
        <w:tabs>
          <w:tab w:val="num" w:pos="600"/>
        </w:tabs>
        <w:ind w:left="600" w:hanging="6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activeWritingStyle w:appName="MSWord" w:lang="en-US" w:vendorID="8" w:dllVersion="513" w:checkStyle="1"/>
  <w:activeWritingStyle w:appName="MSWord" w:lang="ja-JP" w:vendorID="5"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20"/>
  <w:drawingGridVerticalSpacing w:val="240"/>
  <w:displayHorizontalDrawingGridEvery w:val="0"/>
  <w:displayVerticalDrawingGridEvery w:val="2"/>
  <w:noPunctuationKerning/>
  <w:characterSpacingControl w:val="doNotCompress"/>
  <w:strictFirstAndLastChars/>
  <w:hdrShapeDefaults>
    <o:shapedefaults v:ext="edit" spidmax="512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262F"/>
    <w:rsid w:val="001247FC"/>
    <w:rsid w:val="00182143"/>
    <w:rsid w:val="001949CE"/>
    <w:rsid w:val="001D7955"/>
    <w:rsid w:val="00307277"/>
    <w:rsid w:val="00555D9A"/>
    <w:rsid w:val="00705399"/>
    <w:rsid w:val="00885622"/>
    <w:rsid w:val="008A5FB9"/>
    <w:rsid w:val="00B57C69"/>
    <w:rsid w:val="00C4743A"/>
    <w:rsid w:val="00CB0BFF"/>
    <w:rsid w:val="00D1110B"/>
    <w:rsid w:val="00E156F9"/>
    <w:rsid w:val="00E23319"/>
    <w:rsid w:val="00E800B0"/>
    <w:rsid w:val="00F67979"/>
    <w:rsid w:val="00F94A1F"/>
    <w:rsid w:val="00FA26EF"/>
    <w:rsid w:val="00FB26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fillcolor="white">
      <v:fill color="white"/>
      <v:textbox inset="5.85pt,.7pt,5.85pt,.7pt"/>
    </o:shapedefaults>
    <o:shapelayout v:ext="edit">
      <o:idmap v:ext="edit" data="1"/>
    </o:shapelayout>
  </w:shapeDefaults>
  <w:decimalSymbol w:val="."/>
  <w:listSeparator w:val=","/>
  <w14:docId w14:val="04CCDF9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style>
  <w:style w:type="paragraph" w:styleId="a6">
    <w:name w:val="Balloon Text"/>
    <w:basedOn w:val="a"/>
    <w:semiHidden/>
    <w:rsid w:val="00E156F9"/>
    <w:rPr>
      <w:rFonts w:ascii="Arial" w:eastAsia="ＭＳ ゴシック" w:hAnsi="Arial"/>
      <w:sz w:val="18"/>
      <w:szCs w:val="18"/>
    </w:rPr>
  </w:style>
  <w:style w:type="paragraph" w:styleId="2">
    <w:name w:val="Body Text Indent 2"/>
    <w:basedOn w:val="a"/>
    <w:rsid w:val="00E156F9"/>
    <w:pPr>
      <w:adjustRightInd w:val="0"/>
      <w:ind w:left="360" w:hanging="360"/>
      <w:textAlignment w:val="baseline"/>
    </w:pPr>
    <w:rPr>
      <w:rFonts w:ascii="ＭＳ 明朝"/>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291</Words>
  <Characters>1665</Characters>
  <Application>Microsoft Office Word</Application>
  <DocSecurity>0</DocSecurity>
  <Lines>13</Lines>
  <Paragraphs>3</Paragraphs>
  <ScaleCrop>false</ScaleCrop>
  <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2022-08-03T00:23:00Z</dcterms:created>
  <dcterms:modified xsi:type="dcterms:W3CDTF">2022-08-03T00:24:00Z</dcterms:modified>
</cp:coreProperties>
</file>